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AF26D9" w:rsidRDefault="008516E0">
      <w:r>
        <w:rPr>
          <w:noProof/>
          <w:lang w:eastAsia="fr-FR" w:bidi="ar-SA"/>
        </w:rPr>
        <w:pict>
          <v:roundrect id="_x0000_s1041" style="position:absolute;margin-left:196.15pt;margin-top:-12.9pt;width:235.5pt;height:228.55pt;z-index:251678720" arcsize="10923f" fillcolor="#b8cce4 [1300]" strokecolor="#92cddc [1944]" strokeweight="1pt">
            <v:fill color2="#daeef3 [664]"/>
            <v:shadow on="t" type="perspective" color="#205867 [1608]" opacity=".5" offset="1pt" offset2="-3pt"/>
          </v:round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204.5pt;margin-top:-.35pt;width:216.25pt;height:211.5pt;z-index:251679744;mso-width-relative:margin;mso-height-relative:margin" filled="f" stroked="f">
            <v:textbox style="mso-next-textbox:#_x0000_s1044">
              <w:txbxContent>
                <w:p w:rsidR="00EC0071" w:rsidRPr="008516E0" w:rsidRDefault="00EC0071" w:rsidP="00EC0071">
                  <w:pPr>
                    <w:jc w:val="both"/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1F497D" w:themeColor="text2"/>
                      <w:sz w:val="28"/>
                      <w:szCs w:val="28"/>
                    </w:rPr>
                    <w:t xml:space="preserve">• </w:t>
                  </w:r>
                  <w:r w:rsidR="00763C47" w:rsidRPr="008516E0"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  <w:t>L’expression «assurance</w:t>
                  </w:r>
                  <w:r w:rsidRPr="008516E0"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r w:rsidR="00763C47" w:rsidRPr="008516E0"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  <w:t xml:space="preserve">-qualité» vise les </w:t>
                  </w:r>
                  <w:r w:rsidR="00763C47" w:rsidRPr="008516E0"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  <w:u w:val="single"/>
                    </w:rPr>
                    <w:t>stratégies</w:t>
                  </w:r>
                  <w:r w:rsidR="00763C47" w:rsidRPr="008516E0"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  <w:t xml:space="preserve">, les </w:t>
                  </w:r>
                  <w:r w:rsidRPr="008516E0"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  <w:u w:val="single"/>
                    </w:rPr>
                    <w:t>procédures</w:t>
                  </w:r>
                  <w:r w:rsidRPr="008516E0"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  <w:t xml:space="preserve"> et les </w:t>
                  </w:r>
                  <w:r w:rsidRPr="008516E0"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  <w:u w:val="single"/>
                    </w:rPr>
                    <w:t>actions</w:t>
                  </w:r>
                  <w:r w:rsidRPr="008516E0"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  <w:t xml:space="preserve"> nécessaires pour garantir un maintien et une amélioration de la qualité. </w:t>
                  </w:r>
                </w:p>
                <w:p w:rsidR="00EC0071" w:rsidRPr="008516E0" w:rsidRDefault="00EC0071" w:rsidP="00EC0071">
                  <w:pPr>
                    <w:jc w:val="both"/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</w:pPr>
                  <w:r w:rsidRPr="008516E0"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  <w:t>• Un système d’assurance qualité peut s’appuyer sur une ou plusieurs méthodes (ou approches), telles que:</w:t>
                  </w:r>
                </w:p>
                <w:p w:rsidR="006819BB" w:rsidRPr="008516E0" w:rsidRDefault="00763C47" w:rsidP="00EC0071">
                  <w:pPr>
                    <w:pStyle w:val="Paragraphedeliste"/>
                    <w:numPr>
                      <w:ilvl w:val="0"/>
                      <w:numId w:val="3"/>
                    </w:numPr>
                    <w:jc w:val="both"/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</w:pPr>
                  <w:r w:rsidRPr="008516E0"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  <w:t xml:space="preserve"> l’audit sur la qualité;</w:t>
                  </w:r>
                </w:p>
                <w:p w:rsidR="006819BB" w:rsidRPr="008516E0" w:rsidRDefault="00763C47" w:rsidP="00EC0071">
                  <w:pPr>
                    <w:pStyle w:val="Paragraphedeliste"/>
                    <w:numPr>
                      <w:ilvl w:val="0"/>
                      <w:numId w:val="3"/>
                    </w:numPr>
                    <w:jc w:val="both"/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</w:pPr>
                  <w:r w:rsidRPr="008516E0"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  <w:t>l’évaluation;</w:t>
                  </w:r>
                </w:p>
                <w:p w:rsidR="00EC0071" w:rsidRPr="008516E0" w:rsidRDefault="00EC0071" w:rsidP="00EC0071">
                  <w:pPr>
                    <w:pStyle w:val="Paragraphedeliste"/>
                    <w:numPr>
                      <w:ilvl w:val="0"/>
                      <w:numId w:val="3"/>
                    </w:numPr>
                    <w:jc w:val="both"/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</w:pPr>
                  <w:r w:rsidRPr="008516E0"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  <w:t xml:space="preserve"> l’accréditation.</w:t>
                  </w:r>
                </w:p>
                <w:p w:rsidR="00EC0071" w:rsidRPr="00EC0071" w:rsidRDefault="00EC0071" w:rsidP="00EC0071">
                  <w:pPr>
                    <w:jc w:val="both"/>
                    <w:rPr>
                      <w:b/>
                      <w:bCs/>
                      <w:color w:val="1F497D" w:themeColor="text2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3E3918" w:rsidRPr="003E3918">
        <w:rPr>
          <w:noProof/>
          <w:color w:val="0000FF"/>
          <w:sz w:val="16"/>
          <w:szCs w:val="16"/>
          <w:lang w:eastAsia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-13.85pt;margin-top:-6.9pt;width:149.25pt;height:21.55pt;z-index:251659264" fillcolor="blue" strokecolor="blue">
            <v:shadow color="#868686"/>
            <v:textpath style="font-family:&quot;Arial&quot;;font-size:18pt;v-text-kern:t" trim="t" fitpath="t" string="Université Ferhat Abbas - Sétif 1"/>
          </v:shape>
        </w:pict>
      </w:r>
      <w:r w:rsidR="006F0D15">
        <w:rPr>
          <w:noProof/>
          <w:lang w:eastAsia="fr-F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1614805</wp:posOffset>
            </wp:positionH>
            <wp:positionV relativeFrom="paragraph">
              <wp:posOffset>-261620</wp:posOffset>
            </wp:positionV>
            <wp:extent cx="762000" cy="504825"/>
            <wp:effectExtent l="19050" t="0" r="0" b="0"/>
            <wp:wrapNone/>
            <wp:docPr id="2" name="Image 403" descr="Logo UF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Logo UFA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04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F0D15">
        <w:rPr>
          <w:noProof/>
          <w:lang w:eastAsia="fr-FR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-261620</wp:posOffset>
            </wp:positionV>
            <wp:extent cx="790575" cy="504825"/>
            <wp:effectExtent l="0" t="0" r="0" b="0"/>
            <wp:wrapNone/>
            <wp:docPr id="1" name="Image 403" descr="Logo UF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Logo UFA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04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E3918">
        <w:rPr>
          <w:noProof/>
          <w:lang w:eastAsia="fr-FR"/>
        </w:rPr>
        <w:pict>
          <v:shape id="_x0000_s1026" type="#_x0000_t202" style="position:absolute;margin-left:-71.6pt;margin-top:-65.6pt;width:267.75pt;height:42.2pt;z-index:251658240;mso-position-horizontal-relative:text;mso-position-vertical-relative:text" filled="f" stroked="f" strokecolor="#0070c0">
            <v:textbox style="mso-next-textbox:#_x0000_s1026">
              <w:txbxContent>
                <w:p w:rsidR="00D92FD7" w:rsidRPr="00240E10" w:rsidRDefault="00D92FD7" w:rsidP="00D92FD7">
                  <w:pPr>
                    <w:spacing w:after="0" w:line="240" w:lineRule="auto"/>
                    <w:jc w:val="center"/>
                    <w:rPr>
                      <w:rFonts w:asciiTheme="minorBidi" w:eastAsia="Batang" w:hAnsiTheme="minorBidi" w:cstheme="minorBidi"/>
                      <w:b/>
                      <w:i/>
                      <w:iCs/>
                      <w:color w:val="1802BE"/>
                      <w:sz w:val="20"/>
                      <w:szCs w:val="20"/>
                    </w:rPr>
                  </w:pPr>
                  <w:r w:rsidRPr="00240E10">
                    <w:rPr>
                      <w:rFonts w:asciiTheme="minorBidi" w:eastAsia="Batang" w:hAnsiTheme="minorBidi" w:cstheme="minorBidi"/>
                      <w:b/>
                      <w:i/>
                      <w:iCs/>
                      <w:color w:val="1802BE"/>
                      <w:sz w:val="20"/>
                      <w:szCs w:val="20"/>
                    </w:rPr>
                    <w:t>République Algérienne Démocratique et Populaire</w:t>
                  </w:r>
                </w:p>
                <w:p w:rsidR="00D92FD7" w:rsidRPr="00240E10" w:rsidRDefault="00D92FD7" w:rsidP="00D92FD7">
                  <w:pPr>
                    <w:spacing w:after="0" w:line="240" w:lineRule="auto"/>
                    <w:jc w:val="center"/>
                    <w:rPr>
                      <w:rFonts w:asciiTheme="minorBidi" w:eastAsia="Batang" w:hAnsiTheme="minorBidi" w:cstheme="minorBidi"/>
                      <w:b/>
                      <w:i/>
                      <w:iCs/>
                      <w:color w:val="1802BE"/>
                      <w:sz w:val="20"/>
                      <w:szCs w:val="20"/>
                    </w:rPr>
                  </w:pPr>
                  <w:r w:rsidRPr="00240E10">
                    <w:rPr>
                      <w:rFonts w:asciiTheme="minorBidi" w:eastAsia="Batang" w:hAnsiTheme="minorBidi" w:cstheme="minorBidi"/>
                      <w:b/>
                      <w:i/>
                      <w:iCs/>
                      <w:color w:val="1802BE"/>
                      <w:sz w:val="20"/>
                      <w:szCs w:val="20"/>
                    </w:rPr>
                    <w:t>Ministère de l’Enseignement Supérieur</w:t>
                  </w:r>
                </w:p>
                <w:p w:rsidR="00D92FD7" w:rsidRPr="00240E10" w:rsidRDefault="00D92FD7" w:rsidP="00D92FD7">
                  <w:pPr>
                    <w:spacing w:after="0" w:line="240" w:lineRule="auto"/>
                    <w:jc w:val="center"/>
                    <w:rPr>
                      <w:rFonts w:asciiTheme="minorBidi" w:eastAsia="Batang" w:hAnsiTheme="minorBidi" w:cstheme="minorBidi"/>
                      <w:b/>
                      <w:i/>
                      <w:iCs/>
                      <w:color w:val="1802BE"/>
                      <w:sz w:val="20"/>
                      <w:szCs w:val="20"/>
                    </w:rPr>
                  </w:pPr>
                  <w:proofErr w:type="gramStart"/>
                  <w:r w:rsidRPr="00240E10">
                    <w:rPr>
                      <w:rFonts w:asciiTheme="minorBidi" w:eastAsia="Batang" w:hAnsiTheme="minorBidi" w:cstheme="minorBidi"/>
                      <w:b/>
                      <w:i/>
                      <w:iCs/>
                      <w:color w:val="1802BE"/>
                      <w:sz w:val="20"/>
                      <w:szCs w:val="20"/>
                    </w:rPr>
                    <w:t>et</w:t>
                  </w:r>
                  <w:proofErr w:type="gramEnd"/>
                  <w:r w:rsidRPr="00240E10">
                    <w:rPr>
                      <w:rFonts w:asciiTheme="minorBidi" w:eastAsia="Batang" w:hAnsiTheme="minorBidi" w:cstheme="minorBidi"/>
                      <w:b/>
                      <w:i/>
                      <w:iCs/>
                      <w:color w:val="1802BE"/>
                      <w:sz w:val="20"/>
                      <w:szCs w:val="20"/>
                    </w:rPr>
                    <w:t xml:space="preserve"> de la Recherche Scientifique</w:t>
                  </w:r>
                </w:p>
              </w:txbxContent>
            </v:textbox>
          </v:shape>
        </w:pict>
      </w:r>
      <w:r w:rsidR="003E3918">
        <w:rPr>
          <w:noProof/>
          <w:lang w:eastAsia="fr-FR" w:bidi="ar-SA"/>
        </w:rPr>
        <w:pict>
          <v:shape id="_x0000_s1040" type="#_x0000_t202" style="position:absolute;margin-left:228.4pt;margin-top:-52.85pt;width:168.75pt;height:29.45pt;z-index:251677696;mso-position-horizontal-relative:text;mso-position-vertical-relative:text;mso-width-relative:margin;mso-height-relative:margin" filled="f" stroked="f">
            <v:textbox style="mso-next-textbox:#_x0000_s1040">
              <w:txbxContent>
                <w:p w:rsidR="00AB1553" w:rsidRPr="00D977CD" w:rsidRDefault="00AB1553" w:rsidP="00AB1553">
                  <w:pPr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D977CD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Assurance Qualité</w:t>
                  </w:r>
                </w:p>
              </w:txbxContent>
            </v:textbox>
          </v:shape>
        </w:pict>
      </w:r>
      <w:r w:rsidR="003E3918">
        <w:rPr>
          <w:noProof/>
          <w:lang w:eastAsia="fr-FR" w:bidi="ar-SA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9" type="#_x0000_t98" style="position:absolute;margin-left:221.75pt;margin-top:-65.6pt;width:183.05pt;height:52.7pt;z-index:251676672;mso-position-horizontal-relative:text;mso-position-vertical-relative:text" fillcolor="#a4cdfa" strokecolor="#39f">
            <v:fill r:id="rId6" o:title="Papier de soie bleu" color2="#edf5fe" type="tile"/>
          </v:shape>
        </w:pict>
      </w:r>
    </w:p>
    <w:p w:rsidR="00D92FD7" w:rsidRDefault="003E3918">
      <w:r w:rsidRPr="003E3918">
        <w:rPr>
          <w:noProof/>
          <w:color w:val="0000FF"/>
          <w:sz w:val="16"/>
          <w:szCs w:val="16"/>
          <w:lang w:eastAsia="fr-FR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8" type="#_x0000_t144" style="position:absolute;margin-left:-51.95pt;margin-top:19.8pt;width:214.05pt;height:57.75pt;z-index:251660288" fillcolor="blue">
            <v:shadow color="#868686"/>
            <v:textpath style="font-family:&quot;Arial Black&quot;;font-size:18pt" fitshape="t" trim="t" string="Cellule Assurance Qualité"/>
          </v:shape>
        </w:pict>
      </w:r>
      <w:r>
        <w:rPr>
          <w:noProof/>
        </w:rPr>
        <w:pict>
          <v:shape id="_x0000_s1030" type="#_x0000_t202" style="position:absolute;margin-left:-25.1pt;margin-top:19.8pt;width:173.25pt;height:151.5pt;z-index:251668480;mso-width-relative:margin;mso-height-relative:margin" filled="f" stroked="f">
            <v:textbox style="mso-next-textbox:#_x0000_s1030">
              <w:txbxContent>
                <w:p w:rsidR="00544E7C" w:rsidRDefault="00241D83" w:rsidP="00241D83">
                  <w:r w:rsidRPr="00241D83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2017395" cy="1940182"/>
                        <wp:effectExtent l="19050" t="0" r="1905" b="0"/>
                        <wp:docPr id="9" name="Image 4" descr="SL380020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Image 59" descr="SL380020.JPG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7395" cy="1940182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44E7C" w:rsidRPr="00544E7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2028825" cy="1857375"/>
                        <wp:effectExtent l="19050" t="0" r="9525" b="0"/>
                        <wp:docPr id="4" name="Image 2" descr="SL380022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Image 29" descr="SL380022.JPG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8825" cy="185737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92FD7" w:rsidRDefault="00D92FD7"/>
    <w:p w:rsidR="00D92FD7" w:rsidRDefault="00D92FD7" w:rsidP="00085AAB"/>
    <w:p w:rsidR="00D92FD7" w:rsidRDefault="00D92FD7"/>
    <w:p w:rsidR="00D92FD7" w:rsidRDefault="00D92FD7"/>
    <w:p w:rsidR="00D92FD7" w:rsidRDefault="00D92FD7"/>
    <w:p w:rsidR="00676C89" w:rsidRDefault="003E3918">
      <w:r>
        <w:rPr>
          <w:noProof/>
          <w:lang w:eastAsia="fr-FR" w:bidi="ar-SA"/>
        </w:rPr>
        <w:pict>
          <v:shape id="_x0000_s1057" type="#_x0000_t202" style="position:absolute;margin-left:-51.95pt;margin-top:22.35pt;width:208.35pt;height:54.7pt;z-index:251691008;mso-wrap-style:none;mso-height-percent:200;mso-height-percent:200;mso-width-relative:margin;mso-height-relative:margin" filled="f" stroked="f">
            <v:textbox style="mso-next-textbox:#_x0000_s1057;mso-fit-shape-to-text:t">
              <w:txbxContent>
                <w:p w:rsidR="00676C89" w:rsidRDefault="003E3918" w:rsidP="00676C89">
                  <w:pPr>
                    <w:jc w:val="center"/>
                  </w:pPr>
                  <w:r>
                    <w:pict>
                      <v:shapetype id="_x0000_t175" coordsize="21600,21600" o:spt="175" adj="3086" path="m,qy10800@0,21600,m0@1qy10800,21600,21600@1e">
                        <v:formulas>
                          <v:f eqn="val #0"/>
                          <v:f eqn="sum 21600 0 #0"/>
                          <v:f eqn="prod @1 1 2"/>
                          <v:f eqn="sum @2 10800 0"/>
                        </v:formulas>
                        <v:path textpathok="t" o:connecttype="custom" o:connectlocs="10800,@0;0,@2;10800,21600;21600,@2" o:connectangles="270,180,90,0"/>
                        <v:textpath on="t" fitshape="t"/>
                        <v:handles>
                          <v:h position="center,#0" yrange="0,7200"/>
                        </v:handles>
                        <o:lock v:ext="edit" text="t" shapetype="t"/>
                      </v:shapetype>
                      <v:shape id="_x0000_i1025" type="#_x0000_t175" style="width:192.75pt;height:35.25pt" adj="7200" fillcolor="blue" strokecolor="blue">
                        <v:shadow color="#868686"/>
                        <v:textpath style="font-family:&quot;Times New Roman&quot;;font-size:20pt;v-text-kern:t" trim="t" fitpath="t" string="La Démarche Qualité"/>
                      </v:shape>
                    </w:pict>
                  </w:r>
                </w:p>
              </w:txbxContent>
            </v:textbox>
          </v:shape>
        </w:pict>
      </w:r>
    </w:p>
    <w:p w:rsidR="00676C89" w:rsidRDefault="00676C89"/>
    <w:p w:rsidR="00676C89" w:rsidRDefault="008516E0">
      <w:r>
        <w:rPr>
          <w:noProof/>
          <w:lang w:eastAsia="fr-FR" w:bidi="ar-SA"/>
        </w:rPr>
        <w:pict>
          <v:roundrect id="_x0000_s1047" style="position:absolute;margin-left:200.65pt;margin-top:4.95pt;width:235.5pt;height:165.75pt;z-index:251680768" arcsize="10923f" fillcolor="#b8cce4 [1300]" strokecolor="#92cddc [1944]" strokeweight="1pt">
            <v:fill color2="#daeef3 [664]"/>
            <v:shadow on="t" type="perspective" color="#205867 [1608]" opacity=".5" offset="1pt" offset2="-3pt"/>
          </v:roundrect>
        </w:pict>
      </w:r>
      <w:r>
        <w:rPr>
          <w:noProof/>
        </w:rPr>
        <w:pict>
          <v:shape id="_x0000_s1048" type="#_x0000_t202" style="position:absolute;margin-left:221.75pt;margin-top:10.2pt;width:199pt;height:150pt;z-index:251682816;mso-width-relative:margin;mso-height-relative:margin" filled="f" stroked="f">
            <v:textbox style="mso-next-textbox:#_x0000_s1048">
              <w:txbxContent>
                <w:p w:rsidR="00090B97" w:rsidRPr="008516E0" w:rsidRDefault="00090B97" w:rsidP="00090B97">
                  <w:pPr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</w:rPr>
                  </w:pPr>
                  <w:r w:rsidRPr="008516E0"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</w:rPr>
                    <w:t>L’</w:t>
                  </w:r>
                  <w:r w:rsidR="00F7711E" w:rsidRPr="008516E0"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</w:rPr>
                    <w:t>assurance qualité cherche  à atteindre 02 niveaux:</w:t>
                  </w:r>
                </w:p>
                <w:p w:rsidR="00090B97" w:rsidRPr="008516E0" w:rsidRDefault="00F7711E" w:rsidP="00090B97">
                  <w:pPr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</w:rPr>
                  </w:pPr>
                  <w:r w:rsidRPr="008516E0"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</w:rPr>
                    <w:t xml:space="preserve"> - </w:t>
                  </w:r>
                  <w:r w:rsidRPr="008516E0"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  <w:u w:val="single"/>
                    </w:rPr>
                    <w:t>Un niveau interne</w:t>
                  </w:r>
                  <w:r w:rsidRPr="008516E0"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</w:rPr>
                    <w:t>:</w:t>
                  </w:r>
                  <w:r w:rsidR="00090B97" w:rsidRPr="008516E0"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</w:rPr>
                    <w:t xml:space="preserve"> D</w:t>
                  </w:r>
                  <w:r w:rsidRPr="008516E0"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</w:rPr>
                    <w:t>onner  confiance à la direction;</w:t>
                  </w:r>
                </w:p>
                <w:p w:rsidR="00F7711E" w:rsidRPr="008516E0" w:rsidRDefault="00F7711E" w:rsidP="00090B97">
                  <w:pPr>
                    <w:rPr>
                      <w:b/>
                      <w:bCs/>
                      <w:i/>
                      <w:iCs/>
                      <w:color w:val="1F337D"/>
                      <w:sz w:val="24"/>
                      <w:szCs w:val="24"/>
                    </w:rPr>
                  </w:pPr>
                  <w:r w:rsidRPr="008516E0"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</w:rPr>
                    <w:t xml:space="preserve">- </w:t>
                  </w:r>
                  <w:r w:rsidRPr="008516E0"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  <w:u w:val="single"/>
                    </w:rPr>
                    <w:t>Un niveau externe</w:t>
                  </w:r>
                  <w:r w:rsidRPr="008516E0"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</w:rPr>
                    <w:t xml:space="preserve">: </w:t>
                  </w:r>
                  <w:r w:rsidR="00090B97" w:rsidRPr="008516E0"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</w:rPr>
                    <w:t>D</w:t>
                  </w:r>
                  <w:r w:rsidRPr="008516E0"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</w:rPr>
                    <w:t xml:space="preserve">onner confiance aux </w:t>
                  </w:r>
                  <w:r w:rsidR="00090B97" w:rsidRPr="008516E0"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</w:rPr>
                    <w:t>partenaires (société, parents, entreprises, …)</w:t>
                  </w:r>
                  <w:r w:rsidRPr="008516E0">
                    <w:rPr>
                      <w:b/>
                      <w:bCs/>
                      <w:i/>
                      <w:iCs/>
                      <w:color w:val="1F337D"/>
                      <w:sz w:val="24"/>
                      <w:szCs w:val="24"/>
                    </w:rPr>
                    <w:t xml:space="preserve">. </w:t>
                  </w:r>
                </w:p>
                <w:p w:rsidR="00F7711E" w:rsidRDefault="00F7711E" w:rsidP="00F7711E"/>
              </w:txbxContent>
            </v:textbox>
          </v:shape>
        </w:pict>
      </w:r>
    </w:p>
    <w:p w:rsidR="00676C89" w:rsidRDefault="003E3918">
      <w:r>
        <w:rPr>
          <w:noProof/>
          <w:lang w:eastAsia="fr-FR" w:bidi="ar-SA"/>
        </w:rPr>
        <w:pict>
          <v:shape id="_x0000_s1035" type="#_x0000_t98" style="position:absolute;margin-left:-47.65pt;margin-top:2.6pt;width:183.05pt;height:41.7pt;z-index:251671552" fillcolor="#a4cdfa" strokecolor="#39f">
            <v:fill r:id="rId6" o:title="Papier de soie bleu" color2="#edf5fe" type="tile"/>
          </v:shape>
        </w:pict>
      </w:r>
      <w:r>
        <w:rPr>
          <w:noProof/>
        </w:rPr>
        <w:pict>
          <v:shape id="_x0000_s1034" type="#_x0000_t202" style="position:absolute;margin-left:-7.85pt;margin-top:8.55pt;width:115.5pt;height:29.45pt;z-index:251672576;mso-width-relative:margin;mso-height-relative:margin" filled="f" stroked="f">
            <v:textbox style="mso-next-textbox:#_x0000_s1034">
              <w:txbxContent>
                <w:p w:rsidR="00147EFA" w:rsidRPr="00D977CD" w:rsidRDefault="00147EFA" w:rsidP="00147EFA">
                  <w:pPr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D977CD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La Qualité</w:t>
                  </w:r>
                </w:p>
              </w:txbxContent>
            </v:textbox>
          </v:shape>
        </w:pict>
      </w:r>
    </w:p>
    <w:p w:rsidR="00676C89" w:rsidRDefault="00676C89"/>
    <w:p w:rsidR="00676C89" w:rsidRDefault="008516E0">
      <w:r>
        <w:rPr>
          <w:noProof/>
        </w:rPr>
        <w:pict>
          <v:shape id="_x0000_s1038" type="#_x0000_t202" style="position:absolute;margin-left:-47.6pt;margin-top:15.5pt;width:200.1pt;height:172.2pt;z-index:251675648;mso-width-relative:margin;mso-height-relative:margin" filled="f" stroked="f">
            <v:textbox style="mso-next-textbox:#_x0000_s1038">
              <w:txbxContent>
                <w:p w:rsidR="00147EFA" w:rsidRPr="008516E0" w:rsidRDefault="00AB1553" w:rsidP="00AB1553">
                  <w:pPr>
                    <w:spacing w:line="240" w:lineRule="auto"/>
                    <w:jc w:val="both"/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="00EC0071" w:rsidRPr="00EC0071">
                    <w:rPr>
                      <w:b/>
                      <w:bCs/>
                      <w:i/>
                      <w:iCs/>
                      <w:color w:val="1F497D" w:themeColor="text2"/>
                      <w:sz w:val="28"/>
                      <w:szCs w:val="28"/>
                    </w:rPr>
                    <w:t xml:space="preserve">• </w:t>
                  </w:r>
                  <w:r w:rsidR="00147EFA" w:rsidRPr="008516E0"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  <w:t>Depuis toujours et dans tous les domaines d’activité, l’h</w:t>
                  </w:r>
                  <w:r w:rsidRPr="008516E0"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  <w:t>omme cherche</w:t>
                  </w:r>
                  <w:r w:rsidR="00147EFA" w:rsidRPr="008516E0"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  <w:t xml:space="preserve"> à «bien faire les choses», c’est-à-dire la qualité.</w:t>
                  </w:r>
                </w:p>
                <w:p w:rsidR="00AB1553" w:rsidRPr="008516E0" w:rsidRDefault="00EC0071" w:rsidP="00AB1553">
                  <w:pPr>
                    <w:spacing w:line="240" w:lineRule="auto"/>
                    <w:jc w:val="both"/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</w:pPr>
                  <w:r w:rsidRPr="008516E0"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  <w:t xml:space="preserve">• </w:t>
                  </w:r>
                  <w:r w:rsidR="00AB1553" w:rsidRPr="008516E0"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  <w:t>Démarche qui cible l’amélioration du service public de l’enseignement supérieur, tant au niveau de son produit (diplômés et résultats de la recherche) que de sa gestion.</w:t>
                  </w:r>
                </w:p>
              </w:txbxContent>
            </v:textbox>
          </v:shape>
        </w:pict>
      </w:r>
      <w:r>
        <w:rPr>
          <w:noProof/>
          <w:lang w:eastAsia="fr-FR" w:bidi="ar-SA"/>
        </w:rPr>
        <w:pict>
          <v:roundrect id="_x0000_s1036" style="position:absolute;margin-left:-58.15pt;margin-top:9.65pt;width:220.25pt;height:183.3pt;z-index:251673600" arcsize="10923f" fillcolor="#b8cce4 [1300]" strokecolor="#92cddc [1944]" strokeweight="1pt">
            <v:fill color2="#daeef3 [664]"/>
            <v:shadow on="t" type="perspective" color="#205867 [1608]" opacity=".5" offset="1pt" offset2="-3pt"/>
          </v:roundrect>
        </w:pict>
      </w:r>
    </w:p>
    <w:p w:rsidR="00676C89" w:rsidRDefault="00676C89"/>
    <w:p w:rsidR="00676C89" w:rsidRDefault="00676C89"/>
    <w:p w:rsidR="00676C89" w:rsidRDefault="00676C89"/>
    <w:p w:rsidR="00676C89" w:rsidRDefault="00676C89"/>
    <w:p w:rsidR="00676C89" w:rsidRDefault="00F63988">
      <w:r>
        <w:rPr>
          <w:noProof/>
        </w:rPr>
        <w:pict>
          <v:shape id="_x0000_s1087" type="#_x0000_t202" style="position:absolute;margin-left:210.05pt;margin-top:21.25pt;width:536.6pt;height:64.95pt;z-index:251721728;mso-width-relative:margin;mso-height-relative:margin" filled="f" stroked="f">
            <v:textbox>
              <w:txbxContent>
                <w:p w:rsidR="00F63988" w:rsidRPr="00F63988" w:rsidRDefault="00F63988" w:rsidP="00F63988">
                  <w:pPr>
                    <w:pStyle w:val="Paragraphedeliste"/>
                    <w:numPr>
                      <w:ilvl w:val="0"/>
                      <w:numId w:val="12"/>
                    </w:numPr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</w:pPr>
                  <w:r w:rsidRPr="00F63988"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  <w:t xml:space="preserve">La formation ; </w:t>
                  </w:r>
                  <w:r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  <w:t xml:space="preserve">          </w:t>
                  </w:r>
                  <w:r w:rsidRPr="00F63988"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  <w:t xml:space="preserve">2- La recherche;  </w:t>
                  </w:r>
                  <w:r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  <w:t xml:space="preserve">         </w:t>
                  </w:r>
                  <w:r w:rsidRPr="00F63988"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  <w:t>3- La gouvernance;</w:t>
                  </w:r>
                  <w:r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  <w:t xml:space="preserve">      </w:t>
                  </w:r>
                  <w:r w:rsidRPr="00F63988"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  <w:t xml:space="preserve">       </w:t>
                  </w:r>
                  <w:r w:rsidRPr="00F63988"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  <w:t xml:space="preserve">4- La vie à l’université ; </w:t>
                  </w:r>
                </w:p>
                <w:p w:rsidR="008516E0" w:rsidRPr="00F63988" w:rsidRDefault="00F63988" w:rsidP="00F63988">
                  <w:pPr>
                    <w:ind w:left="360"/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F63988"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  <w:t xml:space="preserve">5- Les infrastructures; </w:t>
                  </w:r>
                  <w:r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  <w:t xml:space="preserve">    </w:t>
                  </w:r>
                  <w:r w:rsidRPr="00F63988"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  <w:t xml:space="preserve">6- La coopération internationale; </w:t>
                  </w:r>
                  <w:r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  <w:t xml:space="preserve">       </w:t>
                  </w:r>
                  <w:r w:rsidRPr="00F63988">
                    <w:rPr>
                      <w:b/>
                      <w:bCs/>
                      <w:i/>
                      <w:iCs/>
                      <w:color w:val="1F497D" w:themeColor="text2"/>
                      <w:sz w:val="24"/>
                      <w:szCs w:val="24"/>
                    </w:rPr>
                    <w:t>7- Le rapprochement avec le monde socio-économique</w:t>
                  </w:r>
                </w:p>
              </w:txbxContent>
            </v:textbox>
          </v:shape>
        </w:pict>
      </w:r>
      <w:r w:rsidR="008516E0">
        <w:rPr>
          <w:noProof/>
          <w:lang w:eastAsia="fr-FR" w:bidi="ar-SA"/>
        </w:rPr>
        <w:pict>
          <v:roundrect id="_x0000_s1085" style="position:absolute;margin-left:204.5pt;margin-top:21.25pt;width:548.15pt;height:64.95pt;z-index:251719680" arcsize="10923f" fillcolor="#b8cce4 [1300]" strokecolor="#92cddc [1944]" strokeweight="1pt">
            <v:fill color2="#daeef3 [664]"/>
            <v:shadow on="t" type="perspective" color="#205867 [1608]" opacity=".5" offset="1pt" offset2="-3pt"/>
          </v:roundrect>
        </w:pict>
      </w:r>
    </w:p>
    <w:p w:rsidR="00676C89" w:rsidRDefault="00676C89"/>
    <w:p w:rsidR="00676C89" w:rsidRDefault="00676C89"/>
    <w:p w:rsidR="00676C89" w:rsidRDefault="00676C89"/>
    <w:p w:rsidR="00676C89" w:rsidRDefault="00676C89"/>
    <w:p w:rsidR="00676C89" w:rsidRDefault="00676C89"/>
    <w:p w:rsidR="00676C89" w:rsidRDefault="00676C89"/>
    <w:p w:rsidR="00676C89" w:rsidRDefault="00676C89"/>
    <w:p w:rsidR="00676C89" w:rsidRDefault="00676C89"/>
    <w:p w:rsidR="00676C89" w:rsidRDefault="00676C89"/>
    <w:p w:rsidR="00676C89" w:rsidRDefault="00676C89"/>
    <w:p w:rsidR="00676C89" w:rsidRDefault="00676C89"/>
    <w:p w:rsidR="00676C89" w:rsidRDefault="00676C89"/>
    <w:p w:rsidR="00676C89" w:rsidRDefault="00676C89"/>
    <w:p w:rsidR="00676C89" w:rsidRDefault="00676C89"/>
    <w:p w:rsidR="00676C89" w:rsidRDefault="00676C89"/>
    <w:p w:rsidR="00676C89" w:rsidRDefault="00676C89"/>
    <w:p w:rsidR="00676C89" w:rsidRDefault="008516E0">
      <w:r>
        <w:rPr>
          <w:noProof/>
        </w:rPr>
        <w:pict>
          <v:shape id="_x0000_s1084" type="#_x0000_t202" style="position:absolute;margin-left:123.45pt;margin-top:8.15pt;width:201.75pt;height:54.95pt;z-index:251718656;mso-height-percent:200;mso-height-percent:200;mso-width-relative:margin;mso-height-relative:margin" filled="f" stroked="f">
            <v:textbox style="mso-next-textbox:#_x0000_s1084;mso-fit-shape-to-text:t">
              <w:txbxContent>
                <w:p w:rsidR="008516E0" w:rsidRPr="00D977CD" w:rsidRDefault="008516E0" w:rsidP="008516E0">
                  <w:pPr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D977CD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Les domaines concernés</w:t>
                  </w:r>
                </w:p>
              </w:txbxContent>
            </v:textbox>
          </v:shape>
        </w:pict>
      </w:r>
      <w:r>
        <w:rPr>
          <w:noProof/>
          <w:lang w:eastAsia="fr-FR" w:bidi="ar-SA"/>
        </w:rPr>
        <w:pict>
          <v:shape id="_x0000_s1082" type="#_x0000_t98" style="position:absolute;margin-left:118.15pt;margin-top:4.35pt;width:183.05pt;height:41.7pt;z-index:251716608" fillcolor="#a4cdfa" strokecolor="#39f">
            <v:fill r:id="rId6" o:title="Papier de soie bleu" color2="#edf5fe" type="tile"/>
          </v:shape>
        </w:pict>
      </w:r>
    </w:p>
    <w:p w:rsidR="00676C89" w:rsidRDefault="00676C89"/>
    <w:p w:rsidR="00676C89" w:rsidRDefault="008516E0">
      <w:r>
        <w:rPr>
          <w:noProof/>
          <w:lang w:eastAsia="fr-FR" w:bidi="ar-SA"/>
        </w:rPr>
        <w:lastRenderedPageBreak/>
        <w:pict>
          <v:roundrect id="_x0000_s1056" style="position:absolute;margin-left:-13pt;margin-top:-.35pt;width:275.25pt;height:394.5pt;z-index:251657215" arcsize="10923f" fillcolor="#b8cce4 [1300]" strokecolor="#92cddc [1944]" strokeweight="1pt">
            <v:fill color2="#daeef3 [664]"/>
            <v:shadow on="t" type="perspective" color="#205867 [1608]" opacity=".5" offset="1pt" offset2="-3pt"/>
          </v:roundrect>
        </w:pict>
      </w:r>
      <w:r>
        <w:rPr>
          <w:noProof/>
          <w:lang w:eastAsia="fr-FR" w:bidi="ar-SA"/>
        </w:rPr>
        <w:pict>
          <v:shape id="_x0000_s1055" type="#_x0000_t202" style="position:absolute;margin-left:-7.75pt;margin-top:4.15pt;width:259.5pt;height:390pt;z-index:251689984;mso-width-relative:margin;mso-height-relative:margin" filled="f" stroked="f">
            <v:textbox style="mso-next-textbox:#_x0000_s1055">
              <w:txbxContent>
                <w:p w:rsidR="00417A52" w:rsidRPr="008516E0" w:rsidRDefault="00EA2E4A" w:rsidP="00005EA4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284"/>
                    </w:tabs>
                    <w:ind w:left="142" w:firstLine="0"/>
                    <w:rPr>
                      <w:b/>
                      <w:bCs/>
                      <w:i/>
                      <w:iCs/>
                      <w:color w:val="260E8E"/>
                      <w:sz w:val="24"/>
                      <w:szCs w:val="24"/>
                      <w:u w:val="single"/>
                    </w:rPr>
                  </w:pPr>
                  <w:r w:rsidRPr="008516E0">
                    <w:rPr>
                      <w:b/>
                      <w:bCs/>
                      <w:i/>
                      <w:iCs/>
                      <w:color w:val="260E8E"/>
                      <w:sz w:val="24"/>
                      <w:szCs w:val="24"/>
                      <w:u w:val="single"/>
                    </w:rPr>
                    <w:t>Assurer son rôle de service public</w:t>
                  </w:r>
                </w:p>
                <w:p w:rsidR="00417A52" w:rsidRPr="008516E0" w:rsidRDefault="00EA2E4A" w:rsidP="00C867F0">
                  <w:pPr>
                    <w:pStyle w:val="Paragraphedeliste"/>
                    <w:numPr>
                      <w:ilvl w:val="0"/>
                      <w:numId w:val="7"/>
                    </w:numPr>
                    <w:spacing w:line="240" w:lineRule="auto"/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</w:rPr>
                  </w:pPr>
                  <w:r w:rsidRPr="008516E0"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</w:rPr>
                    <w:t>Répondre aux exigences accrues d</w:t>
                  </w:r>
                  <w:r w:rsidR="00D3222C" w:rsidRPr="008516E0"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</w:rPr>
                    <w:t>es</w:t>
                  </w:r>
                  <w:r w:rsidRPr="008516E0"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</w:rPr>
                    <w:t xml:space="preserve">  étudiant</w:t>
                  </w:r>
                  <w:r w:rsidR="00D3222C" w:rsidRPr="008516E0"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</w:rPr>
                    <w:t>s</w:t>
                  </w:r>
                </w:p>
                <w:p w:rsidR="00C867F0" w:rsidRPr="008516E0" w:rsidRDefault="00C867F0" w:rsidP="00C867F0">
                  <w:pPr>
                    <w:pStyle w:val="Paragraphedeliste"/>
                    <w:spacing w:line="240" w:lineRule="auto"/>
                    <w:ind w:left="502"/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</w:rPr>
                  </w:pPr>
                </w:p>
                <w:p w:rsidR="00083CBE" w:rsidRPr="008516E0" w:rsidRDefault="00EA2E4A" w:rsidP="00C867F0">
                  <w:pPr>
                    <w:pStyle w:val="Paragraphedeliste"/>
                    <w:numPr>
                      <w:ilvl w:val="0"/>
                      <w:numId w:val="7"/>
                    </w:numPr>
                    <w:spacing w:line="240" w:lineRule="auto"/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</w:rPr>
                  </w:pPr>
                  <w:r w:rsidRPr="008516E0"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</w:rPr>
                    <w:t>Satisfaire les parties prenantes (Etat, la société, Enseignants, l’entreprise)</w:t>
                  </w:r>
                </w:p>
                <w:p w:rsidR="00417A52" w:rsidRPr="008516E0" w:rsidRDefault="00EA2E4A" w:rsidP="00005EA4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284"/>
                    </w:tabs>
                    <w:spacing w:line="240" w:lineRule="auto"/>
                    <w:ind w:left="284" w:firstLine="0"/>
                    <w:rPr>
                      <w:b/>
                      <w:bCs/>
                      <w:i/>
                      <w:iCs/>
                      <w:color w:val="260E8E"/>
                      <w:sz w:val="24"/>
                      <w:szCs w:val="24"/>
                      <w:u w:val="single"/>
                    </w:rPr>
                  </w:pPr>
                  <w:r w:rsidRPr="008516E0">
                    <w:rPr>
                      <w:b/>
                      <w:bCs/>
                      <w:i/>
                      <w:iCs/>
                      <w:color w:val="260E8E"/>
                      <w:sz w:val="24"/>
                      <w:szCs w:val="24"/>
                      <w:u w:val="single"/>
                    </w:rPr>
                    <w:t xml:space="preserve">Faire évoluer les missions de l’établissement </w:t>
                  </w:r>
                </w:p>
                <w:p w:rsidR="00417A52" w:rsidRPr="008516E0" w:rsidRDefault="00EA2E4A" w:rsidP="00C867F0">
                  <w:pPr>
                    <w:pStyle w:val="Paragraphedeliste"/>
                    <w:numPr>
                      <w:ilvl w:val="0"/>
                      <w:numId w:val="7"/>
                    </w:numPr>
                    <w:spacing w:line="240" w:lineRule="auto"/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</w:rPr>
                  </w:pPr>
                  <w:r w:rsidRPr="008516E0"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</w:rPr>
                    <w:t>Assumer la professionnalisation (employabilité)</w:t>
                  </w:r>
                </w:p>
                <w:p w:rsidR="00C867F0" w:rsidRPr="008516E0" w:rsidRDefault="00C867F0" w:rsidP="00C867F0">
                  <w:pPr>
                    <w:pStyle w:val="Paragraphedeliste"/>
                    <w:spacing w:line="240" w:lineRule="auto"/>
                    <w:ind w:left="502"/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</w:rPr>
                  </w:pPr>
                </w:p>
                <w:p w:rsidR="00417A52" w:rsidRPr="008516E0" w:rsidRDefault="00EA2E4A" w:rsidP="00C867F0">
                  <w:pPr>
                    <w:pStyle w:val="Paragraphedeliste"/>
                    <w:numPr>
                      <w:ilvl w:val="0"/>
                      <w:numId w:val="7"/>
                    </w:numPr>
                    <w:spacing w:line="240" w:lineRule="auto"/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</w:rPr>
                  </w:pPr>
                  <w:r w:rsidRPr="008516E0"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</w:rPr>
                    <w:t xml:space="preserve"> Assumer la valorisation des résultats de la recherche (développement technologique)</w:t>
                  </w:r>
                </w:p>
                <w:p w:rsidR="00C867F0" w:rsidRPr="008516E0" w:rsidRDefault="00C867F0" w:rsidP="00C867F0">
                  <w:pPr>
                    <w:pStyle w:val="Paragraphedeliste"/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</w:rPr>
                  </w:pPr>
                </w:p>
                <w:p w:rsidR="00083CBE" w:rsidRPr="008516E0" w:rsidRDefault="00EA2E4A" w:rsidP="00C867F0">
                  <w:pPr>
                    <w:pStyle w:val="Paragraphedeliste"/>
                    <w:numPr>
                      <w:ilvl w:val="0"/>
                      <w:numId w:val="7"/>
                    </w:numPr>
                    <w:spacing w:line="240" w:lineRule="auto"/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</w:rPr>
                  </w:pPr>
                  <w:r w:rsidRPr="008516E0"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</w:rPr>
                    <w:t>Assumer l’internationalisation (ouverture)</w:t>
                  </w:r>
                </w:p>
                <w:p w:rsidR="00C867F0" w:rsidRPr="008516E0" w:rsidRDefault="00C867F0" w:rsidP="00C867F0">
                  <w:pPr>
                    <w:pStyle w:val="Paragraphedeliste"/>
                    <w:rPr>
                      <w:b/>
                      <w:bCs/>
                      <w:i/>
                      <w:iCs/>
                      <w:color w:val="260E8E"/>
                      <w:sz w:val="24"/>
                      <w:szCs w:val="24"/>
                    </w:rPr>
                  </w:pPr>
                </w:p>
                <w:p w:rsidR="00417A52" w:rsidRPr="008516E0" w:rsidRDefault="00EA2E4A" w:rsidP="00C867F0">
                  <w:pPr>
                    <w:numPr>
                      <w:ilvl w:val="0"/>
                      <w:numId w:val="6"/>
                    </w:numPr>
                    <w:spacing w:line="240" w:lineRule="auto"/>
                    <w:rPr>
                      <w:b/>
                      <w:bCs/>
                      <w:i/>
                      <w:iCs/>
                      <w:color w:val="260E8E"/>
                      <w:sz w:val="24"/>
                      <w:szCs w:val="24"/>
                      <w:u w:val="single"/>
                    </w:rPr>
                  </w:pPr>
                  <w:r w:rsidRPr="008516E0">
                    <w:rPr>
                      <w:b/>
                      <w:bCs/>
                      <w:i/>
                      <w:iCs/>
                      <w:color w:val="260E8E"/>
                      <w:sz w:val="24"/>
                      <w:szCs w:val="24"/>
                      <w:u w:val="single"/>
                    </w:rPr>
                    <w:t>Faire face à la contrainte budgétaire</w:t>
                  </w:r>
                </w:p>
                <w:p w:rsidR="00417A52" w:rsidRPr="008516E0" w:rsidRDefault="00EA2E4A" w:rsidP="00C867F0">
                  <w:pPr>
                    <w:pStyle w:val="Paragraphedeliste"/>
                    <w:numPr>
                      <w:ilvl w:val="0"/>
                      <w:numId w:val="7"/>
                    </w:numPr>
                    <w:spacing w:line="240" w:lineRule="auto"/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</w:rPr>
                  </w:pPr>
                  <w:r w:rsidRPr="008516E0"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</w:rPr>
                    <w:t>Être efficace (prouver les résultats)</w:t>
                  </w:r>
                </w:p>
                <w:p w:rsidR="00C867F0" w:rsidRPr="008516E0" w:rsidRDefault="00C867F0" w:rsidP="00C867F0">
                  <w:pPr>
                    <w:pStyle w:val="Paragraphedeliste"/>
                    <w:spacing w:line="240" w:lineRule="auto"/>
                    <w:ind w:left="502"/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</w:rPr>
                  </w:pPr>
                </w:p>
                <w:p w:rsidR="00417A52" w:rsidRPr="008516E0" w:rsidRDefault="00EA2E4A" w:rsidP="00C867F0">
                  <w:pPr>
                    <w:pStyle w:val="Paragraphedeliste"/>
                    <w:numPr>
                      <w:ilvl w:val="0"/>
                      <w:numId w:val="7"/>
                    </w:numPr>
                    <w:spacing w:line="240" w:lineRule="auto"/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8516E0"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</w:rPr>
                    <w:t>Être efficient (les atteindre dans de bonnes conditions)</w:t>
                  </w:r>
                </w:p>
              </w:txbxContent>
            </v:textbox>
          </v:shape>
        </w:pict>
      </w:r>
      <w:r w:rsidR="003E3918">
        <w:rPr>
          <w:noProof/>
          <w:lang w:eastAsia="fr-FR" w:bidi="ar-SA"/>
        </w:rPr>
        <w:pict>
          <v:shape id="_x0000_s1050" type="#_x0000_t98" style="position:absolute;margin-left:-13pt;margin-top:-70.1pt;width:264.75pt;height:69.75pt;z-index:251684864" fillcolor="#a4cdfa" strokecolor="#39f">
            <v:fill r:id="rId6" o:title="Papier de soie bleu" color2="#edf5fe" type="tile"/>
          </v:shape>
        </w:pict>
      </w:r>
      <w:r w:rsidR="003E3918">
        <w:rPr>
          <w:noProof/>
          <w:lang w:eastAsia="fr-FR" w:bidi="ar-SA"/>
        </w:rPr>
        <w:pict>
          <v:shape id="_x0000_s1052" type="#_x0000_t202" style="position:absolute;margin-left:-7.75pt;margin-top:-59.35pt;width:259.5pt;height:46.45pt;z-index:251685888;mso-width-relative:margin;mso-height-relative:margin" filled="f" stroked="f">
            <v:textbox style="mso-next-textbox:#_x0000_s1052">
              <w:txbxContent>
                <w:p w:rsidR="009E1DD5" w:rsidRPr="00D977CD" w:rsidRDefault="00417A52" w:rsidP="00005EA4">
                  <w:pPr>
                    <w:spacing w:after="0" w:line="240" w:lineRule="auto"/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D977CD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Pourquoi </w:t>
                  </w:r>
                  <w:r w:rsidR="009E1DD5" w:rsidRPr="00D977CD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D977CD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l’</w:t>
                  </w:r>
                  <w:r w:rsidR="009E1DD5" w:rsidRPr="00D977CD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Assurance Qualité</w:t>
                  </w:r>
                </w:p>
                <w:p w:rsidR="00005EA4" w:rsidRPr="00D977CD" w:rsidRDefault="00005EA4" w:rsidP="00005EA4">
                  <w:pPr>
                    <w:spacing w:after="0" w:line="240" w:lineRule="auto"/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D977CD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Dans l’enseignement supérieur</w:t>
                  </w:r>
                </w:p>
                <w:p w:rsidR="00005EA4" w:rsidRPr="00147EFA" w:rsidRDefault="00005EA4" w:rsidP="009E1DD5">
                  <w:pPr>
                    <w:rPr>
                      <w:b/>
                      <w:bCs/>
                      <w:i/>
                      <w:iCs/>
                      <w:color w:val="1F497D" w:themeColor="text2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676C89" w:rsidRDefault="00676C89"/>
    <w:p w:rsidR="00676C89" w:rsidRDefault="00676C89"/>
    <w:p w:rsidR="00676C89" w:rsidRDefault="00676C89"/>
    <w:p w:rsidR="00676C89" w:rsidRDefault="00676C89"/>
    <w:p w:rsidR="00676C89" w:rsidRDefault="00676C89"/>
    <w:p w:rsidR="00676C89" w:rsidRDefault="00676C89"/>
    <w:p w:rsidR="00676C89" w:rsidRDefault="00676C89" w:rsidP="00C867F0">
      <w:pPr>
        <w:jc w:val="both"/>
      </w:pPr>
    </w:p>
    <w:p w:rsidR="00676C89" w:rsidRDefault="00676C89"/>
    <w:p w:rsidR="00676C89" w:rsidRDefault="00676C89"/>
    <w:p w:rsidR="00676C89" w:rsidRDefault="00676C89"/>
    <w:p w:rsidR="00676C89" w:rsidRDefault="00676C89"/>
    <w:p w:rsidR="00676C89" w:rsidRDefault="00676C89"/>
    <w:p w:rsidR="00676C89" w:rsidRDefault="00676C89"/>
    <w:p w:rsidR="00676C89" w:rsidRDefault="00676C89"/>
    <w:p w:rsidR="00676C89" w:rsidRDefault="00676C89"/>
    <w:p w:rsidR="00676C89" w:rsidRDefault="00676C89"/>
    <w:p w:rsidR="00676C89" w:rsidRDefault="00676C89"/>
    <w:p w:rsidR="00676C89" w:rsidRDefault="005D33A2">
      <w:r>
        <w:rPr>
          <w:noProof/>
          <w:lang w:eastAsia="fr-FR" w:bidi="ar-SA"/>
        </w:rPr>
        <w:lastRenderedPageBreak/>
        <w:pict>
          <v:shape id="_x0000_s1088" type="#_x0000_t98" style="position:absolute;margin-left:526.1pt;margin-top:-63.05pt;width:183.05pt;height:41.7pt;z-index:251656190" fillcolor="#a4cdfa" strokecolor="#39f">
            <v:fill r:id="rId6" o:title="Papier de soie bleu" color2="#edf5fe" type="tile"/>
          </v:shape>
        </w:pict>
      </w:r>
      <w:r>
        <w:rPr>
          <w:noProof/>
          <w:lang w:eastAsia="fr-FR" w:bidi="ar-SA"/>
        </w:rPr>
        <w:pict>
          <v:shape id="_x0000_s1077" type="#_x0000_t202" style="position:absolute;margin-left:492.35pt;margin-top:-56.55pt;width:243pt;height:35.6pt;z-index:251713536" filled="f" fillcolor="black" stroked="f">
            <v:shadow color="#868686"/>
            <v:textbox>
              <w:txbxContent>
                <w:p w:rsidR="009F4BD8" w:rsidRPr="00D977CD" w:rsidRDefault="009F4BD8" w:rsidP="009F4BD8">
                  <w:pPr>
                    <w:jc w:val="center"/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D977CD"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  <w:t>Quelques Définitions</w:t>
                  </w:r>
                </w:p>
              </w:txbxContent>
            </v:textbox>
          </v:shape>
        </w:pict>
      </w:r>
      <w:r>
        <w:rPr>
          <w:noProof/>
          <w:lang w:eastAsia="fr-FR" w:bidi="ar-SA"/>
        </w:rPr>
        <w:pict>
          <v:shape id="_x0000_s1074" type="#_x0000_t202" style="position:absolute;margin-left:469.6pt;margin-top:-6.35pt;width:289.8pt;height:492.75pt;z-index:251711488;mso-width-relative:margin;mso-height-relative:margin" filled="f" stroked="f">
            <v:textbox>
              <w:txbxContent>
                <w:p w:rsidR="00AB615A" w:rsidRPr="005D33A2" w:rsidRDefault="00AB615A" w:rsidP="005D33A2">
                  <w:pPr>
                    <w:spacing w:after="0"/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  <w:u w:val="single"/>
                    </w:rPr>
                  </w:pPr>
                  <w:r w:rsidRPr="005D33A2"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  <w:u w:val="single"/>
                    </w:rPr>
                    <w:t>L’audit:</w:t>
                  </w:r>
                </w:p>
                <w:p w:rsidR="00AB615A" w:rsidRPr="00AB615A" w:rsidRDefault="00AB615A" w:rsidP="005D33A2">
                  <w:pPr>
                    <w:spacing w:after="0"/>
                    <w:rPr>
                      <w:b/>
                      <w:bCs/>
                      <w:i/>
                      <w:iCs/>
                      <w:color w:val="1F497D"/>
                    </w:rPr>
                  </w:pPr>
                  <w:r w:rsidRPr="00AB615A">
                    <w:rPr>
                      <w:b/>
                      <w:bCs/>
                      <w:i/>
                      <w:iCs/>
                      <w:color w:val="1F497D"/>
                    </w:rPr>
                    <w:t>L’audit sur la qualité vérifie si les intentions déclarées (ou implicites) d’un établissement correspondent bien à la réalité.</w:t>
                  </w:r>
                </w:p>
                <w:p w:rsidR="00AB615A" w:rsidRPr="00AB615A" w:rsidRDefault="00AB615A" w:rsidP="005D33A2">
                  <w:pPr>
                    <w:spacing w:after="0"/>
                    <w:rPr>
                      <w:b/>
                      <w:bCs/>
                      <w:i/>
                      <w:iCs/>
                      <w:color w:val="1F497D"/>
                    </w:rPr>
                  </w:pPr>
                  <w:proofErr w:type="gramStart"/>
                  <w:r w:rsidRPr="00AB615A">
                    <w:rPr>
                      <w:b/>
                      <w:bCs/>
                      <w:i/>
                      <w:iCs/>
                      <w:color w:val="1F497D"/>
                    </w:rPr>
                    <w:t>il</w:t>
                  </w:r>
                  <w:proofErr w:type="gramEnd"/>
                  <w:r w:rsidRPr="00AB615A">
                    <w:rPr>
                      <w:b/>
                      <w:bCs/>
                      <w:i/>
                      <w:iCs/>
                      <w:color w:val="1F497D"/>
                    </w:rPr>
                    <w:t xml:space="preserve"> est aussi considéré comme un processus à trois volets au cours duquel on vérifie : </w:t>
                  </w:r>
                </w:p>
                <w:p w:rsidR="00083CBE" w:rsidRPr="00AB615A" w:rsidRDefault="00EA2E4A" w:rsidP="005D33A2">
                  <w:pPr>
                    <w:numPr>
                      <w:ilvl w:val="0"/>
                      <w:numId w:val="11"/>
                    </w:numPr>
                    <w:spacing w:after="0"/>
                    <w:rPr>
                      <w:b/>
                      <w:bCs/>
                      <w:i/>
                      <w:iCs/>
                      <w:color w:val="1F497D"/>
                    </w:rPr>
                  </w:pPr>
                  <w:r w:rsidRPr="00AB615A">
                    <w:rPr>
                      <w:b/>
                      <w:bCs/>
                      <w:i/>
                      <w:iCs/>
                      <w:color w:val="1F497D"/>
                    </w:rPr>
                    <w:t>Si les procédures de qualité sont adaptées aux objectifs déclarés (</w:t>
                  </w:r>
                  <w:r w:rsidRPr="00AB615A">
                    <w:rPr>
                      <w:b/>
                      <w:bCs/>
                      <w:i/>
                      <w:iCs/>
                      <w:color w:val="1F497D"/>
                      <w:u w:val="single"/>
                    </w:rPr>
                    <w:t>pertinence</w:t>
                  </w:r>
                  <w:r w:rsidRPr="00AB615A">
                    <w:rPr>
                      <w:b/>
                      <w:bCs/>
                      <w:i/>
                      <w:iCs/>
                      <w:color w:val="1F497D"/>
                    </w:rPr>
                    <w:t>) ;</w:t>
                  </w:r>
                </w:p>
                <w:p w:rsidR="00083CBE" w:rsidRPr="00AB615A" w:rsidRDefault="00EA2E4A" w:rsidP="005D33A2">
                  <w:pPr>
                    <w:numPr>
                      <w:ilvl w:val="0"/>
                      <w:numId w:val="11"/>
                    </w:numPr>
                    <w:spacing w:after="0"/>
                    <w:rPr>
                      <w:b/>
                      <w:bCs/>
                      <w:i/>
                      <w:iCs/>
                      <w:color w:val="1F497D"/>
                    </w:rPr>
                  </w:pPr>
                  <w:r w:rsidRPr="00AB615A">
                    <w:rPr>
                      <w:b/>
                      <w:bCs/>
                      <w:i/>
                      <w:iCs/>
                      <w:color w:val="1F497D"/>
                    </w:rPr>
                    <w:t>Si les activités effectivement menées sont conformes au projet (</w:t>
                  </w:r>
                  <w:r w:rsidRPr="00AB615A">
                    <w:rPr>
                      <w:b/>
                      <w:bCs/>
                      <w:i/>
                      <w:iCs/>
                      <w:color w:val="1F497D"/>
                      <w:u w:val="single"/>
                    </w:rPr>
                    <w:t>conformité</w:t>
                  </w:r>
                  <w:r w:rsidRPr="00AB615A">
                    <w:rPr>
                      <w:b/>
                      <w:bCs/>
                      <w:i/>
                      <w:iCs/>
                      <w:color w:val="1F497D"/>
                    </w:rPr>
                    <w:t>) ;</w:t>
                  </w:r>
                </w:p>
                <w:p w:rsidR="00083CBE" w:rsidRDefault="00EA2E4A" w:rsidP="005D33A2">
                  <w:pPr>
                    <w:numPr>
                      <w:ilvl w:val="0"/>
                      <w:numId w:val="11"/>
                    </w:numPr>
                    <w:spacing w:after="0"/>
                    <w:rPr>
                      <w:b/>
                      <w:bCs/>
                      <w:i/>
                      <w:iCs/>
                      <w:color w:val="1F497D"/>
                    </w:rPr>
                  </w:pPr>
                  <w:r w:rsidRPr="00AB615A">
                    <w:rPr>
                      <w:b/>
                      <w:bCs/>
                      <w:i/>
                      <w:iCs/>
                      <w:color w:val="1F497D"/>
                    </w:rPr>
                    <w:t>Si ces activités sont efficaces par rapport aux objectifs déclarés (</w:t>
                  </w:r>
                  <w:r w:rsidRPr="00AB615A">
                    <w:rPr>
                      <w:b/>
                      <w:bCs/>
                      <w:i/>
                      <w:iCs/>
                      <w:color w:val="1F497D"/>
                      <w:u w:val="single"/>
                    </w:rPr>
                    <w:t>efficacité</w:t>
                  </w:r>
                  <w:r w:rsidRPr="00AB615A">
                    <w:rPr>
                      <w:b/>
                      <w:bCs/>
                      <w:i/>
                      <w:iCs/>
                      <w:color w:val="1F497D"/>
                    </w:rPr>
                    <w:t xml:space="preserve">). </w:t>
                  </w:r>
                </w:p>
                <w:p w:rsidR="005D33A2" w:rsidRPr="00AB615A" w:rsidRDefault="005D33A2" w:rsidP="005D33A2">
                  <w:pPr>
                    <w:spacing w:after="0"/>
                    <w:ind w:left="720"/>
                    <w:rPr>
                      <w:b/>
                      <w:bCs/>
                      <w:i/>
                      <w:iCs/>
                      <w:color w:val="1F497D"/>
                    </w:rPr>
                  </w:pPr>
                </w:p>
                <w:p w:rsidR="00AB615A" w:rsidRPr="005D33A2" w:rsidRDefault="00AB615A" w:rsidP="005D33A2">
                  <w:pPr>
                    <w:spacing w:after="0"/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  <w:u w:val="single"/>
                    </w:rPr>
                  </w:pPr>
                  <w:r w:rsidRPr="005D33A2"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  <w:u w:val="single"/>
                    </w:rPr>
                    <w:t>L’évaluation :</w:t>
                  </w:r>
                </w:p>
                <w:p w:rsidR="00AB615A" w:rsidRDefault="00AB615A" w:rsidP="005D33A2">
                  <w:pPr>
                    <w:numPr>
                      <w:ilvl w:val="0"/>
                      <w:numId w:val="11"/>
                    </w:numPr>
                    <w:spacing w:after="0"/>
                    <w:rPr>
                      <w:b/>
                      <w:bCs/>
                      <w:i/>
                      <w:iCs/>
                      <w:color w:val="1F497D"/>
                      <w:lang w:bidi="ar-SA"/>
                    </w:rPr>
                  </w:pPr>
                  <w:r w:rsidRPr="00AB615A">
                    <w:rPr>
                      <w:b/>
                      <w:bCs/>
                      <w:i/>
                      <w:iCs/>
                      <w:color w:val="1F497D"/>
                      <w:lang w:bidi="ar-SA"/>
                    </w:rPr>
                    <w:t>L’évaluation peut être considérée comme une opération qui débouche sur l’attribution d’une note, exprimée par un chiffre (1 à 4 par exemple), par une lettre (A à F par exemple) ou par une appréciation (</w:t>
                  </w:r>
                  <w:r w:rsidR="009F4BD8" w:rsidRPr="00AB615A">
                    <w:rPr>
                      <w:b/>
                      <w:bCs/>
                      <w:i/>
                      <w:iCs/>
                      <w:color w:val="1F497D"/>
                      <w:lang w:bidi="ar-SA"/>
                    </w:rPr>
                    <w:t>excellente</w:t>
                  </w:r>
                  <w:r w:rsidRPr="00AB615A">
                    <w:rPr>
                      <w:b/>
                      <w:bCs/>
                      <w:i/>
                      <w:iCs/>
                      <w:color w:val="1F497D"/>
                      <w:lang w:bidi="ar-SA"/>
                    </w:rPr>
                    <w:t xml:space="preserve">, bien, assez bien, par exemple). </w:t>
                  </w:r>
                </w:p>
                <w:p w:rsidR="005D33A2" w:rsidRPr="00AB615A" w:rsidRDefault="005D33A2" w:rsidP="005D33A2">
                  <w:pPr>
                    <w:spacing w:after="0"/>
                    <w:ind w:left="720"/>
                    <w:rPr>
                      <w:b/>
                      <w:bCs/>
                      <w:i/>
                      <w:iCs/>
                      <w:color w:val="1F497D"/>
                      <w:lang w:bidi="ar-SA"/>
                    </w:rPr>
                  </w:pPr>
                </w:p>
                <w:p w:rsidR="00AB615A" w:rsidRPr="005D33A2" w:rsidRDefault="00AB615A" w:rsidP="005D33A2">
                  <w:pPr>
                    <w:spacing w:after="0"/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  <w:lang w:bidi="ar-SA"/>
                    </w:rPr>
                  </w:pPr>
                  <w:r w:rsidRPr="005D33A2"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  <w:u w:val="single"/>
                      <w:lang w:bidi="ar-SA"/>
                    </w:rPr>
                    <w:t>L’accréditation :</w:t>
                  </w:r>
                </w:p>
                <w:p w:rsidR="00AB615A" w:rsidRPr="00AB615A" w:rsidRDefault="00AB615A" w:rsidP="005D33A2">
                  <w:pPr>
                    <w:numPr>
                      <w:ilvl w:val="0"/>
                      <w:numId w:val="11"/>
                    </w:numPr>
                    <w:spacing w:after="0"/>
                    <w:rPr>
                      <w:b/>
                      <w:bCs/>
                      <w:i/>
                      <w:iCs/>
                      <w:color w:val="1F497D"/>
                      <w:lang w:bidi="ar-SA"/>
                    </w:rPr>
                  </w:pPr>
                  <w:r w:rsidRPr="00AB615A">
                    <w:rPr>
                      <w:b/>
                      <w:bCs/>
                      <w:i/>
                      <w:iCs/>
                      <w:color w:val="1F497D"/>
                      <w:lang w:bidi="ar-SA"/>
                    </w:rPr>
                    <w:t xml:space="preserve">Dans l’accréditation, il s’agit de vérifier si l’établissement mérite d’accéder à tel ou tel statut. La question posée ici est : </w:t>
                  </w:r>
                </w:p>
                <w:p w:rsidR="00AB615A" w:rsidRPr="00AB615A" w:rsidRDefault="00AB615A" w:rsidP="005D33A2">
                  <w:pPr>
                    <w:numPr>
                      <w:ilvl w:val="0"/>
                      <w:numId w:val="11"/>
                    </w:numPr>
                    <w:spacing w:after="0"/>
                    <w:rPr>
                      <w:b/>
                      <w:bCs/>
                      <w:color w:val="1F497D"/>
                      <w:sz w:val="24"/>
                      <w:szCs w:val="24"/>
                      <w:lang w:bidi="ar-SA"/>
                    </w:rPr>
                  </w:pPr>
                  <w:r w:rsidRPr="00AB615A">
                    <w:rPr>
                      <w:b/>
                      <w:bCs/>
                      <w:i/>
                      <w:iCs/>
                      <w:color w:val="1F497D"/>
                      <w:lang w:bidi="ar-SA"/>
                    </w:rPr>
                    <w:t xml:space="preserve">Avez-vous le niveau suffisant (à tous égards) pour qu’on vous </w:t>
                  </w:r>
                  <w:r w:rsidRPr="00AB615A">
                    <w:rPr>
                      <w:b/>
                      <w:bCs/>
                      <w:i/>
                      <w:iCs/>
                      <w:color w:val="1F497D"/>
                      <w:u w:val="single"/>
                      <w:lang w:bidi="ar-SA"/>
                    </w:rPr>
                    <w:t>autorise</w:t>
                  </w:r>
                  <w:r w:rsidRPr="00AB615A">
                    <w:rPr>
                      <w:b/>
                      <w:bCs/>
                      <w:i/>
                      <w:iCs/>
                      <w:color w:val="1F497D"/>
                      <w:lang w:bidi="ar-SA"/>
                    </w:rPr>
                    <w:t xml:space="preserve"> à fonctionner ? Donc, méritez-vous l’agrément ? </w:t>
                  </w:r>
                  <w:r w:rsidRPr="00AB615A">
                    <w:rPr>
                      <w:b/>
                      <w:bCs/>
                      <w:i/>
                      <w:iCs/>
                      <w:color w:val="1F497D"/>
                      <w:sz w:val="24"/>
                      <w:szCs w:val="24"/>
                      <w:lang w:bidi="ar-SA"/>
                    </w:rPr>
                    <w:t>C’est-à-dire le classement dans telle ou telle catég</w:t>
                  </w:r>
                  <w:r w:rsidRPr="00AB615A">
                    <w:rPr>
                      <w:b/>
                      <w:bCs/>
                      <w:color w:val="1F497D"/>
                      <w:sz w:val="24"/>
                      <w:szCs w:val="24"/>
                      <w:lang w:bidi="ar-SA"/>
                    </w:rPr>
                    <w:t>orie ?</w:t>
                  </w:r>
                </w:p>
                <w:p w:rsidR="00AB615A" w:rsidRPr="005D33A2" w:rsidRDefault="00AB615A" w:rsidP="005D33A2">
                  <w:pPr>
                    <w:numPr>
                      <w:ilvl w:val="0"/>
                      <w:numId w:val="11"/>
                    </w:numPr>
                    <w:spacing w:after="0"/>
                    <w:rPr>
                      <w:b/>
                      <w:bCs/>
                      <w:i/>
                      <w:iCs/>
                      <w:color w:val="1F497D"/>
                      <w:lang w:bidi="ar-SA"/>
                    </w:rPr>
                  </w:pPr>
                  <w:r w:rsidRPr="005D33A2">
                    <w:rPr>
                      <w:b/>
                      <w:bCs/>
                      <w:i/>
                      <w:iCs/>
                      <w:color w:val="1F497D"/>
                      <w:lang w:bidi="ar-SA"/>
                    </w:rPr>
                    <w:t xml:space="preserve">L’accréditation débouche en principe sur une décision de type oui/non  ou, admis / refusé. </w:t>
                  </w:r>
                </w:p>
                <w:p w:rsidR="00AB615A" w:rsidRPr="005D33A2" w:rsidRDefault="00AB615A" w:rsidP="00AB615A">
                  <w:pPr>
                    <w:rPr>
                      <w:b/>
                      <w:bCs/>
                      <w:i/>
                      <w:iCs/>
                      <w:color w:val="1F497D"/>
                      <w:lang w:bidi="ar-SA"/>
                    </w:rPr>
                  </w:pPr>
                </w:p>
              </w:txbxContent>
            </v:textbox>
          </v:shape>
        </w:pict>
      </w:r>
      <w:r>
        <w:rPr>
          <w:noProof/>
          <w:lang w:eastAsia="fr-FR" w:bidi="ar-SA"/>
        </w:rPr>
        <w:pict>
          <v:roundrect id="_x0000_s1075" style="position:absolute;margin-left:462.4pt;margin-top:-21.35pt;width:297pt;height:513pt;z-index:251710464" arcsize="10923f" fillcolor="#b8cce4 [1300]" strokecolor="#92cddc [1944]" strokeweight="1pt">
            <v:fill color2="#daeef3 [664]"/>
            <v:shadow on="t" type="perspective" color="#205867 [1608]" opacity=".5" offset="1pt" offset2="-3pt"/>
          </v:roundrect>
        </w:pict>
      </w:r>
      <w:r>
        <w:rPr>
          <w:noProof/>
          <w:lang w:eastAsia="fr-FR" w:bidi="ar-SA"/>
        </w:rPr>
        <w:pict>
          <v:roundrect id="_x0000_s1064" style="position:absolute;margin-left:202.15pt;margin-top:7.9pt;width:234pt;height:492pt;z-index:251695104" arcsize="10923f" fillcolor="#b8cce4 [1300]" strokecolor="#92cddc [1944]" strokeweight="1pt">
            <v:fill color2="#daeef3 [664]"/>
            <v:shadow on="t" type="perspective" color="#205867 [1608]" opacity=".5" offset="1pt" offset2="-3pt"/>
          </v:roundrect>
        </w:pict>
      </w:r>
      <w:r>
        <w:rPr>
          <w:noProof/>
        </w:rPr>
        <w:pict>
          <v:shape id="_x0000_s1065" type="#_x0000_t202" style="position:absolute;margin-left:207.4pt;margin-top:8.35pt;width:221.25pt;height:479.55pt;z-index:251697152;mso-width-relative:margin;mso-height-relative:margin" filled="f" stroked="f">
            <v:textbox style="mso-next-textbox:#_x0000_s1065">
              <w:txbxContent>
                <w:p w:rsidR="005D33A2" w:rsidRDefault="00EA2E4A" w:rsidP="005D33A2">
                  <w:pPr>
                    <w:spacing w:after="0"/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</w:pPr>
                  <w:r w:rsidRPr="005D33A2"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  <w:u w:val="single"/>
                    </w:rPr>
                    <w:t>Phase de pré-adoption</w:t>
                  </w:r>
                  <w:r w:rsidR="007610AB" w:rsidRPr="005D33A2"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  <w:t xml:space="preserve">: </w:t>
                  </w:r>
                </w:p>
                <w:p w:rsidR="00083CBE" w:rsidRPr="005D33A2" w:rsidRDefault="00EA2E4A" w:rsidP="005D33A2">
                  <w:pPr>
                    <w:spacing w:after="0"/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</w:pPr>
                  <w:r w:rsidRPr="005D33A2"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  <w:t>A caractère informationnel, travail sur les textes, …..</w:t>
                  </w:r>
                </w:p>
                <w:p w:rsidR="003252E2" w:rsidRPr="005D33A2" w:rsidRDefault="003252E2" w:rsidP="005D33A2">
                  <w:pPr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</w:pPr>
                </w:p>
                <w:p w:rsidR="005D33A2" w:rsidRPr="005D33A2" w:rsidRDefault="00EA2E4A" w:rsidP="005D33A2">
                  <w:pPr>
                    <w:spacing w:after="0"/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  <w:u w:val="single"/>
                    </w:rPr>
                  </w:pPr>
                  <w:r w:rsidRPr="005D33A2"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  <w:u w:val="single"/>
                    </w:rPr>
                    <w:t xml:space="preserve"> Phase de sensibilisation: </w:t>
                  </w:r>
                </w:p>
                <w:p w:rsidR="00083CBE" w:rsidRPr="005D33A2" w:rsidRDefault="00EA2E4A" w:rsidP="005D33A2">
                  <w:pPr>
                    <w:spacing w:after="0"/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</w:pPr>
                  <w:r w:rsidRPr="005D33A2"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  <w:t>Elle constitue l’une des clés pour la réussite du changement.  Gagner l’adhésion de tous les acteurs  (enseignants, administrateurs, étudiants; ……).</w:t>
                  </w:r>
                </w:p>
                <w:p w:rsidR="003252E2" w:rsidRPr="005D33A2" w:rsidRDefault="003252E2" w:rsidP="005D33A2">
                  <w:pPr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</w:pPr>
                </w:p>
                <w:p w:rsidR="005D33A2" w:rsidRDefault="00EA2E4A" w:rsidP="005D33A2">
                  <w:pPr>
                    <w:spacing w:after="0"/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  <w:u w:val="single"/>
                    </w:rPr>
                  </w:pPr>
                  <w:r w:rsidRPr="005D33A2"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  <w:t xml:space="preserve"> </w:t>
                  </w:r>
                  <w:r w:rsidRPr="005D33A2"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  <w:u w:val="single"/>
                    </w:rPr>
                    <w:t>Phase d’apprentissage:</w:t>
                  </w:r>
                </w:p>
                <w:p w:rsidR="00083CBE" w:rsidRPr="005D33A2" w:rsidRDefault="00EA2E4A" w:rsidP="005D33A2">
                  <w:pPr>
                    <w:spacing w:after="0"/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</w:pPr>
                  <w:r w:rsidRPr="005D33A2"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  <w:t xml:space="preserve"> La formation (connaissances technique s) est indispensable pour  la prise de décisions l</w:t>
                  </w:r>
                  <w:r w:rsidR="003252E2" w:rsidRPr="005D33A2"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  <w:t>es plus appropriée</w:t>
                  </w:r>
                  <w:r w:rsidR="00BB2E84" w:rsidRPr="005D33A2"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  <w:t>s</w:t>
                  </w:r>
                </w:p>
                <w:p w:rsidR="003252E2" w:rsidRPr="005D33A2" w:rsidRDefault="003252E2" w:rsidP="005D33A2">
                  <w:pPr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</w:pPr>
                </w:p>
                <w:p w:rsidR="005D33A2" w:rsidRDefault="00EA2E4A" w:rsidP="005D33A2">
                  <w:pPr>
                    <w:spacing w:after="0"/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</w:pPr>
                  <w:r w:rsidRPr="005D33A2"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  <w:t xml:space="preserve"> </w:t>
                  </w:r>
                  <w:r w:rsidRPr="005D33A2"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  <w:u w:val="single"/>
                    </w:rPr>
                    <w:t>Phase d’exécution</w:t>
                  </w:r>
                  <w:r w:rsidRPr="005D33A2"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  <w:t xml:space="preserve">: </w:t>
                  </w:r>
                </w:p>
                <w:p w:rsidR="007610AB" w:rsidRPr="005D33A2" w:rsidRDefault="00EA2E4A" w:rsidP="005D33A2">
                  <w:pPr>
                    <w:spacing w:after="0"/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</w:pPr>
                  <w:r w:rsidRPr="005D33A2"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  <w:t>Elle est directement lié</w:t>
                  </w:r>
                  <w:r w:rsidR="007610AB" w:rsidRPr="005D33A2"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  <w:t>e</w:t>
                  </w:r>
                  <w:r w:rsidRPr="005D33A2"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  <w:t xml:space="preserve"> à l’évaluation. C’est une étape nécessaire et indispensable pour garantir une amélioration continue.</w:t>
                  </w:r>
                </w:p>
              </w:txbxContent>
            </v:textbox>
          </v:shape>
        </w:pict>
      </w:r>
      <w:r>
        <w:rPr>
          <w:noProof/>
          <w:lang w:eastAsia="fr-FR" w:bidi="ar-SA"/>
        </w:rPr>
        <w:pict>
          <v:shape id="_x0000_s1090" type="#_x0000_t98" style="position:absolute;margin-left:-37.15pt;margin-top:-63.05pt;width:183.05pt;height:56.7pt;z-index:251654140" fillcolor="#a4cdfa" strokecolor="#39f">
            <v:fill r:id="rId6" o:title="Papier de soie bleu" color2="#edf5fe" type="tile"/>
          </v:shape>
        </w:pict>
      </w:r>
      <w:r w:rsidR="00401F67">
        <w:rPr>
          <w:noProof/>
          <w:lang w:eastAsia="fr-FR" w:bidi="ar-SA"/>
        </w:rPr>
        <w:pict>
          <v:shape id="_x0000_s1089" type="#_x0000_t98" style="position:absolute;margin-left:188.6pt;margin-top:-62.25pt;width:257.3pt;height:60pt;z-index:251655165" fillcolor="#a4cdfa" strokecolor="#39f">
            <v:fill r:id="rId6" o:title="Papier de soie bleu" color2="#edf5fe" type="tile"/>
          </v:shape>
        </w:pict>
      </w:r>
      <w:r w:rsidR="003E3918">
        <w:rPr>
          <w:noProof/>
          <w:lang w:eastAsia="fr-FR" w:bidi="ar-SA"/>
        </w:rPr>
        <w:pict>
          <v:roundrect id="_x0000_s1049" style="position:absolute;margin-left:-58.85pt;margin-top:7.9pt;width:225pt;height:276pt;z-index:251683840" arcsize="10923f" fillcolor="#b8cce4 [1300]" strokecolor="#92cddc [1944]" strokeweight="1pt">
            <v:fill color2="#daeef3 [664]"/>
            <v:shadow on="t" type="perspective" color="#205867 [1608]" opacity=".5" offset="1pt" offset2="-3pt"/>
          </v:roundrect>
        </w:pict>
      </w:r>
      <w:r w:rsidR="003E3918">
        <w:rPr>
          <w:noProof/>
        </w:rPr>
        <w:pict>
          <v:shape id="_x0000_s1053" type="#_x0000_t202" style="position:absolute;margin-left:-51.35pt;margin-top:14.85pt;width:205.5pt;height:269.05pt;z-index:251687936;mso-width-relative:margin;mso-height-relative:margin" filled="f" stroked="f">
            <v:textbox style="mso-next-textbox:#_x0000_s1053">
              <w:txbxContent>
                <w:p w:rsidR="001249B5" w:rsidRDefault="001D547D" w:rsidP="001249B5">
                  <w:pPr>
                    <w:pStyle w:val="Paragraphedeliste"/>
                    <w:numPr>
                      <w:ilvl w:val="0"/>
                      <w:numId w:val="5"/>
                    </w:numPr>
                    <w:ind w:left="284" w:firstLine="0"/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</w:pPr>
                  <w:r w:rsidRPr="001D547D"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  <w:t xml:space="preserve">Création et installation de la Cellule Assurance Qualité </w:t>
                  </w:r>
                  <w:r w:rsidR="00827029"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  <w:t xml:space="preserve">CAQ </w:t>
                  </w:r>
                  <w:r w:rsidRPr="001D547D"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  <w:t>de l’</w:t>
                  </w:r>
                  <w:r w:rsidR="001249B5"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  <w:t xml:space="preserve">université Ferhat ABBAS Sétif </w:t>
                  </w:r>
                  <w:r w:rsidR="00D4539D"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  <w:t>1</w:t>
                  </w:r>
                </w:p>
                <w:p w:rsidR="001249B5" w:rsidRDefault="001249B5" w:rsidP="001249B5">
                  <w:pPr>
                    <w:pStyle w:val="Paragraphedeliste"/>
                    <w:ind w:left="284"/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</w:pPr>
                </w:p>
                <w:p w:rsidR="001D547D" w:rsidRDefault="001D547D" w:rsidP="001249B5">
                  <w:pPr>
                    <w:pStyle w:val="Paragraphedeliste"/>
                    <w:numPr>
                      <w:ilvl w:val="0"/>
                      <w:numId w:val="5"/>
                    </w:numPr>
                    <w:ind w:left="284" w:firstLine="0"/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</w:pPr>
                  <w:r w:rsidRPr="001249B5"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  <w:t>Elle est composée de 10 enseignants représentants tous les instituts et facultés.</w:t>
                  </w:r>
                </w:p>
                <w:p w:rsidR="007610AB" w:rsidRPr="007610AB" w:rsidRDefault="007610AB" w:rsidP="007610AB">
                  <w:pPr>
                    <w:pStyle w:val="Paragraphedeliste"/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</w:pPr>
                </w:p>
                <w:p w:rsidR="007610AB" w:rsidRPr="00827029" w:rsidRDefault="007610AB" w:rsidP="005F21B4">
                  <w:pPr>
                    <w:pStyle w:val="Paragraphedeliste"/>
                    <w:numPr>
                      <w:ilvl w:val="0"/>
                      <w:numId w:val="5"/>
                    </w:numPr>
                    <w:ind w:left="284" w:firstLine="0"/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</w:pPr>
                  <w:r w:rsidRPr="00827029"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  <w:t xml:space="preserve">La CAQ a pour mission l’instauration progressive d’une culture d’excellence et de l’autoévaluation à l’échelle  de </w:t>
                  </w:r>
                  <w:r w:rsidR="005F21B4" w:rsidRPr="00827029"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  <w:t>l’</w:t>
                  </w:r>
                  <w:r w:rsidRPr="00827029"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  <w:t xml:space="preserve">université. </w:t>
                  </w:r>
                </w:p>
                <w:p w:rsidR="007610AB" w:rsidRPr="001249B5" w:rsidRDefault="007610AB" w:rsidP="005F21B4">
                  <w:pPr>
                    <w:pStyle w:val="Paragraphedeliste"/>
                    <w:ind w:left="284"/>
                    <w:rPr>
                      <w:b/>
                      <w:bCs/>
                      <w:i/>
                      <w:iCs/>
                      <w:color w:val="1F497D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3E3918">
        <w:rPr>
          <w:noProof/>
        </w:rPr>
        <w:pict>
          <v:shape id="_x0000_s1067" type="#_x0000_t202" style="position:absolute;margin-left:202.15pt;margin-top:-56.55pt;width:248.25pt;height:44.7pt;z-index:251700224;mso-height-percent:200;mso-height-percent:200;mso-width-relative:margin;mso-height-relative:margin" filled="f" stroked="f">
            <v:textbox style="mso-next-textbox:#_x0000_s1067;mso-fit-shape-to-text:t">
              <w:txbxContent>
                <w:p w:rsidR="007610AB" w:rsidRPr="00D977CD" w:rsidRDefault="007610AB" w:rsidP="00E25028">
                  <w:pPr>
                    <w:spacing w:after="0" w:line="240" w:lineRule="auto"/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D977CD"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  <w:t>Les 4 phases de la mise en place d</w:t>
                  </w:r>
                  <w:r w:rsidR="00E25028" w:rsidRPr="00D977CD"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u processus </w:t>
                  </w:r>
                  <w:r w:rsidRPr="00D977CD"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Assurance Qualité </w:t>
                  </w:r>
                </w:p>
              </w:txbxContent>
            </v:textbox>
          </v:shape>
        </w:pict>
      </w:r>
      <w:r w:rsidR="003E3918">
        <w:rPr>
          <w:noProof/>
        </w:rPr>
        <w:pict>
          <v:shape id="_x0000_s1062" type="#_x0000_t202" style="position:absolute;margin-left:-47.5pt;margin-top:-56.95pt;width:193.4pt;height:45.1pt;z-index:251694080;mso-width-relative:margin;mso-height-relative:margin" filled="f" stroked="f">
            <v:textbox style="mso-next-textbox:#_x0000_s1062">
              <w:txbxContent>
                <w:p w:rsidR="001053EE" w:rsidRPr="00D977CD" w:rsidRDefault="00E25028" w:rsidP="001053EE">
                  <w:pPr>
                    <w:spacing w:line="240" w:lineRule="auto"/>
                    <w:jc w:val="center"/>
                  </w:pPr>
                  <w:r w:rsidRPr="00D977CD">
                    <w:rPr>
                      <w:b/>
                      <w:bCs/>
                      <w:i/>
                      <w:iCs/>
                      <w:noProof/>
                      <w:sz w:val="32"/>
                      <w:szCs w:val="32"/>
                      <w:lang w:eastAsia="fr-FR" w:bidi="ar-SA"/>
                    </w:rPr>
                    <w:t>Cellule Assurance Qualité</w:t>
                  </w:r>
                </w:p>
              </w:txbxContent>
            </v:textbox>
          </v:shape>
        </w:pict>
      </w:r>
    </w:p>
    <w:p w:rsidR="00D92FD7" w:rsidRDefault="005D33A2">
      <w:r>
        <w:rPr>
          <w:noProof/>
          <w:lang w:eastAsia="fr-FR" w:bidi="ar-SA"/>
        </w:rPr>
        <w:pict>
          <v:shape id="_x0000_s1072" type="#_x0000_t98" style="position:absolute;margin-left:-1.1pt;margin-top:451.05pt;width:146.25pt;height:33pt;z-index:251707392" filled="f" fillcolor="#a4cdfa" strokecolor="#39f">
            <v:fill color2="#edf5fe" type="tile"/>
          </v:shape>
        </w:pict>
      </w:r>
      <w:r>
        <w:rPr>
          <w:noProof/>
        </w:rPr>
        <w:pict>
          <v:shape id="_x0000_s1071" type="#_x0000_t202" style="position:absolute;margin-left:5.65pt;margin-top:451.05pt;width:132pt;height:24pt;z-index:251706368;mso-width-relative:margin;mso-height-relative:margin" filled="f" stroked="f">
            <v:textbox>
              <w:txbxContent>
                <w:p w:rsidR="003252E2" w:rsidRPr="005F21B4" w:rsidRDefault="003252E2" w:rsidP="003252E2">
                  <w:pPr>
                    <w:jc w:val="center"/>
                    <w:rPr>
                      <w:b/>
                      <w:bCs/>
                      <w:i/>
                      <w:iCs/>
                      <w:color w:val="1F497D"/>
                      <w:sz w:val="32"/>
                      <w:szCs w:val="32"/>
                    </w:rPr>
                  </w:pPr>
                  <w:r w:rsidRPr="005F21B4">
                    <w:rPr>
                      <w:b/>
                      <w:bCs/>
                      <w:i/>
                      <w:iCs/>
                      <w:color w:val="1F497D"/>
                      <w:sz w:val="32"/>
                      <w:szCs w:val="32"/>
                    </w:rPr>
                    <w:t>Roue de Deming</w:t>
                  </w:r>
                </w:p>
              </w:txbxContent>
            </v:textbox>
          </v:shape>
        </w:pict>
      </w:r>
      <w:r w:rsidR="003E3918">
        <w:rPr>
          <w:noProof/>
          <w:lang w:eastAsia="fr-FR" w:bidi="ar-SA"/>
        </w:rPr>
        <w:pict>
          <v:shape id="_x0000_s1068" type="#_x0000_t202" style="position:absolute;margin-left:-58.85pt;margin-top:265.05pt;width:229.5pt;height:201.75pt;z-index:251702272;mso-width-relative:margin;mso-height-relative:margin" stroked="f">
            <v:textbox style="mso-next-textbox:#_x0000_s1068">
              <w:txbxContent>
                <w:p w:rsidR="00333888" w:rsidRDefault="00333888" w:rsidP="00333888">
                  <w:r w:rsidRPr="00333888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2615848" cy="2389317"/>
                        <wp:effectExtent l="19050" t="0" r="0" b="0"/>
                        <wp:docPr id="13" name="il_fi" descr="http://www.cplus-consult.be/uploads/images/demin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cplus-consult.be/uploads/images/demin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5848" cy="23893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D92FD7" w:rsidSect="00D92FD7">
      <w:pgSz w:w="16838" w:h="11906" w:orient="landscape"/>
      <w:pgMar w:top="1417" w:right="1417" w:bottom="1417" w:left="141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15F81"/>
    <w:multiLevelType w:val="hybridMultilevel"/>
    <w:tmpl w:val="AB568EE0"/>
    <w:lvl w:ilvl="0" w:tplc="12825B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26656"/>
    <w:multiLevelType w:val="hybridMultilevel"/>
    <w:tmpl w:val="9AECF4DA"/>
    <w:lvl w:ilvl="0" w:tplc="08866DA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34702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2082A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9212A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FE0A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7281A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8C5A0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760D3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36340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FE33E8"/>
    <w:multiLevelType w:val="hybridMultilevel"/>
    <w:tmpl w:val="F35CD5D6"/>
    <w:lvl w:ilvl="0" w:tplc="14F2E62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A60E22">
      <w:start w:val="940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A6D98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72271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E46F9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94096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18488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7A06F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ACBAE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0864D6"/>
    <w:multiLevelType w:val="hybridMultilevel"/>
    <w:tmpl w:val="40EC152C"/>
    <w:lvl w:ilvl="0" w:tplc="A88C6E6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98B8F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64ECD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D4ACD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C4E1D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4E412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4668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7614A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22105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305D04"/>
    <w:multiLevelType w:val="hybridMultilevel"/>
    <w:tmpl w:val="A670A044"/>
    <w:lvl w:ilvl="0" w:tplc="2ACAFE26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4F3081"/>
    <w:multiLevelType w:val="hybridMultilevel"/>
    <w:tmpl w:val="641E6900"/>
    <w:lvl w:ilvl="0" w:tplc="B608D3F2">
      <w:numFmt w:val="bullet"/>
      <w:lvlText w:val="-"/>
      <w:lvlJc w:val="left"/>
      <w:pPr>
        <w:ind w:left="502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34EE52F5"/>
    <w:multiLevelType w:val="hybridMultilevel"/>
    <w:tmpl w:val="B5A2A5CE"/>
    <w:lvl w:ilvl="0" w:tplc="62C0E21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7AB21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D0093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5CD70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ACF0D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BC5F6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C6955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22FF4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C0F1D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6D4272C"/>
    <w:multiLevelType w:val="hybridMultilevel"/>
    <w:tmpl w:val="F38E3526"/>
    <w:lvl w:ilvl="0" w:tplc="040C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3FD4627D"/>
    <w:multiLevelType w:val="hybridMultilevel"/>
    <w:tmpl w:val="08921570"/>
    <w:lvl w:ilvl="0" w:tplc="31B8CB70">
      <w:numFmt w:val="bullet"/>
      <w:lvlText w:val="-"/>
      <w:lvlJc w:val="left"/>
      <w:pPr>
        <w:ind w:left="405" w:hanging="360"/>
      </w:pPr>
      <w:rPr>
        <w:rFonts w:ascii="Cambria" w:eastAsiaTheme="majorEastAsia" w:hAnsi="Cambria" w:cstheme="majorBidi" w:hint="default"/>
        <w:i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9">
    <w:nsid w:val="4DEC2781"/>
    <w:multiLevelType w:val="hybridMultilevel"/>
    <w:tmpl w:val="6026F00A"/>
    <w:lvl w:ilvl="0" w:tplc="4EB6EA4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8AE5E2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720315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C22966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A2EC58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6A8AA3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360AE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C14C21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C42665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771647BD"/>
    <w:multiLevelType w:val="hybridMultilevel"/>
    <w:tmpl w:val="BEF68D9C"/>
    <w:lvl w:ilvl="0" w:tplc="4296F7F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636613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93853B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7B0886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61CAC8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ACE81D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950624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B64ED0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262FB9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7DDD584B"/>
    <w:multiLevelType w:val="hybridMultilevel"/>
    <w:tmpl w:val="12349ED8"/>
    <w:lvl w:ilvl="0" w:tplc="59E05CE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61E1FD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0F6C91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D7C8A2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9CDC1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8A4D72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014208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C085A1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E30F35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1"/>
  </w:num>
  <w:num w:numId="2">
    <w:abstractNumId w:val="3"/>
  </w:num>
  <w:num w:numId="3">
    <w:abstractNumId w:val="8"/>
  </w:num>
  <w:num w:numId="4">
    <w:abstractNumId w:val="4"/>
  </w:num>
  <w:num w:numId="5">
    <w:abstractNumId w:val="7"/>
  </w:num>
  <w:num w:numId="6">
    <w:abstractNumId w:val="2"/>
  </w:num>
  <w:num w:numId="7">
    <w:abstractNumId w:val="5"/>
  </w:num>
  <w:num w:numId="8">
    <w:abstractNumId w:val="1"/>
  </w:num>
  <w:num w:numId="9">
    <w:abstractNumId w:val="10"/>
  </w:num>
  <w:num w:numId="10">
    <w:abstractNumId w:val="9"/>
  </w:num>
  <w:num w:numId="11">
    <w:abstractNumId w:val="6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D92FD7"/>
    <w:rsid w:val="00005EA4"/>
    <w:rsid w:val="00083CBE"/>
    <w:rsid w:val="00085AAB"/>
    <w:rsid w:val="00090B97"/>
    <w:rsid w:val="000A2599"/>
    <w:rsid w:val="001053EE"/>
    <w:rsid w:val="00112CCF"/>
    <w:rsid w:val="001249B5"/>
    <w:rsid w:val="00147EFA"/>
    <w:rsid w:val="00154916"/>
    <w:rsid w:val="00192C4E"/>
    <w:rsid w:val="00195F81"/>
    <w:rsid w:val="001D547D"/>
    <w:rsid w:val="00240E10"/>
    <w:rsid w:val="00241D83"/>
    <w:rsid w:val="0026100F"/>
    <w:rsid w:val="003252E2"/>
    <w:rsid w:val="00333888"/>
    <w:rsid w:val="003916E4"/>
    <w:rsid w:val="003E3918"/>
    <w:rsid w:val="00401F67"/>
    <w:rsid w:val="00417A52"/>
    <w:rsid w:val="00544E7C"/>
    <w:rsid w:val="00561EE1"/>
    <w:rsid w:val="005659F2"/>
    <w:rsid w:val="00584093"/>
    <w:rsid w:val="005D33A2"/>
    <w:rsid w:val="005D3E9A"/>
    <w:rsid w:val="005D6DCD"/>
    <w:rsid w:val="005F21B4"/>
    <w:rsid w:val="00676C89"/>
    <w:rsid w:val="006819BB"/>
    <w:rsid w:val="006F0D15"/>
    <w:rsid w:val="00750C44"/>
    <w:rsid w:val="007610AB"/>
    <w:rsid w:val="00763C47"/>
    <w:rsid w:val="007D7E63"/>
    <w:rsid w:val="00827029"/>
    <w:rsid w:val="008516E0"/>
    <w:rsid w:val="008D6A1E"/>
    <w:rsid w:val="009E1DD5"/>
    <w:rsid w:val="009F4BD8"/>
    <w:rsid w:val="00AA3F0B"/>
    <w:rsid w:val="00AB1553"/>
    <w:rsid w:val="00AB615A"/>
    <w:rsid w:val="00AF26D9"/>
    <w:rsid w:val="00AF60A4"/>
    <w:rsid w:val="00B532A7"/>
    <w:rsid w:val="00BB20C2"/>
    <w:rsid w:val="00BB2E84"/>
    <w:rsid w:val="00C05E98"/>
    <w:rsid w:val="00C867F0"/>
    <w:rsid w:val="00D3222C"/>
    <w:rsid w:val="00D4539D"/>
    <w:rsid w:val="00D92FD7"/>
    <w:rsid w:val="00D977CD"/>
    <w:rsid w:val="00DE71B5"/>
    <w:rsid w:val="00E25028"/>
    <w:rsid w:val="00E66B0E"/>
    <w:rsid w:val="00EA2E4A"/>
    <w:rsid w:val="00EC0071"/>
    <w:rsid w:val="00F21BA8"/>
    <w:rsid w:val="00F63988"/>
    <w:rsid w:val="00F7711E"/>
    <w:rsid w:val="00F91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black">
      <v:fill color="black"/>
      <v:shadow color="#868686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FD7"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D92FD7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92FD7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92FD7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92FD7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92FD7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92FD7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92FD7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92FD7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92FD7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92FD7"/>
    <w:rPr>
      <w:smallCaps/>
      <w:spacing w:val="5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semiHidden/>
    <w:rsid w:val="00D92FD7"/>
    <w:rPr>
      <w:smallCap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D92FD7"/>
    <w:rPr>
      <w:i/>
      <w:iCs/>
      <w:smallCaps/>
      <w:spacing w:val="5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D92FD7"/>
    <w:rPr>
      <w:b/>
      <w:bCs/>
      <w:spacing w:val="5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D92FD7"/>
    <w:rPr>
      <w:i/>
      <w:i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D92FD7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Titre7Car">
    <w:name w:val="Titre 7 Car"/>
    <w:basedOn w:val="Policepardfaut"/>
    <w:link w:val="Titre7"/>
    <w:uiPriority w:val="9"/>
    <w:semiHidden/>
    <w:rsid w:val="00D92FD7"/>
    <w:rPr>
      <w:b/>
      <w:bCs/>
      <w:i/>
      <w:iCs/>
      <w:color w:val="5A5A5A" w:themeColor="text1" w:themeTint="A5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D92FD7"/>
    <w:rPr>
      <w:b/>
      <w:bCs/>
      <w:color w:val="7F7F7F" w:themeColor="text1" w:themeTint="8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D92FD7"/>
    <w:rPr>
      <w:b/>
      <w:bCs/>
      <w:i/>
      <w:iCs/>
      <w:color w:val="7F7F7F" w:themeColor="text1" w:themeTint="8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D92FD7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92FD7"/>
    <w:rPr>
      <w:smallCaps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92FD7"/>
    <w:rPr>
      <w:i/>
      <w:iCs/>
      <w:smallCaps/>
      <w:spacing w:val="10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92FD7"/>
    <w:rPr>
      <w:i/>
      <w:iCs/>
      <w:smallCaps/>
      <w:spacing w:val="10"/>
      <w:sz w:val="28"/>
      <w:szCs w:val="28"/>
    </w:rPr>
  </w:style>
  <w:style w:type="character" w:styleId="lev">
    <w:name w:val="Strong"/>
    <w:uiPriority w:val="22"/>
    <w:qFormat/>
    <w:rsid w:val="00D92FD7"/>
    <w:rPr>
      <w:b/>
      <w:bCs/>
    </w:rPr>
  </w:style>
  <w:style w:type="character" w:styleId="Accentuation">
    <w:name w:val="Emphasis"/>
    <w:uiPriority w:val="20"/>
    <w:qFormat/>
    <w:rsid w:val="00D92FD7"/>
    <w:rPr>
      <w:b/>
      <w:bCs/>
      <w:i/>
      <w:iCs/>
      <w:spacing w:val="10"/>
    </w:rPr>
  </w:style>
  <w:style w:type="paragraph" w:styleId="Sansinterligne">
    <w:name w:val="No Spacing"/>
    <w:basedOn w:val="Normal"/>
    <w:uiPriority w:val="1"/>
    <w:qFormat/>
    <w:rsid w:val="00D92FD7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D92FD7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D92FD7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D92FD7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92FD7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92FD7"/>
    <w:rPr>
      <w:i/>
      <w:iCs/>
    </w:rPr>
  </w:style>
  <w:style w:type="character" w:styleId="Emphaseple">
    <w:name w:val="Subtle Emphasis"/>
    <w:uiPriority w:val="19"/>
    <w:qFormat/>
    <w:rsid w:val="00D92FD7"/>
    <w:rPr>
      <w:i/>
      <w:iCs/>
    </w:rPr>
  </w:style>
  <w:style w:type="character" w:styleId="Emphaseintense">
    <w:name w:val="Intense Emphasis"/>
    <w:uiPriority w:val="21"/>
    <w:qFormat/>
    <w:rsid w:val="00D92FD7"/>
    <w:rPr>
      <w:b/>
      <w:bCs/>
      <w:i/>
      <w:iCs/>
    </w:rPr>
  </w:style>
  <w:style w:type="character" w:styleId="Rfrenceple">
    <w:name w:val="Subtle Reference"/>
    <w:basedOn w:val="Policepardfaut"/>
    <w:uiPriority w:val="31"/>
    <w:qFormat/>
    <w:rsid w:val="00D92FD7"/>
    <w:rPr>
      <w:smallCaps/>
    </w:rPr>
  </w:style>
  <w:style w:type="character" w:styleId="Rfrenceintense">
    <w:name w:val="Intense Reference"/>
    <w:uiPriority w:val="32"/>
    <w:qFormat/>
    <w:rsid w:val="00D92FD7"/>
    <w:rPr>
      <w:b/>
      <w:bCs/>
      <w:smallCaps/>
    </w:rPr>
  </w:style>
  <w:style w:type="character" w:styleId="Titredulivre">
    <w:name w:val="Book Title"/>
    <w:basedOn w:val="Policepardfaut"/>
    <w:uiPriority w:val="33"/>
    <w:qFormat/>
    <w:rsid w:val="00D92FD7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92FD7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92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2FD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77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326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0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4798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20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381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332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2552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8516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74768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5082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7633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227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8468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51145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971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2013-11-22T19:56:00Z</dcterms:created>
  <dcterms:modified xsi:type="dcterms:W3CDTF">2013-11-22T19:56:00Z</dcterms:modified>
</cp:coreProperties>
</file>